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6B7" w:rsidRPr="00403D5D" w:rsidRDefault="00627F71" w:rsidP="00627F71">
      <w:pPr>
        <w:jc w:val="center"/>
        <w:rPr>
          <w:b/>
          <w:noProof/>
          <w:sz w:val="28"/>
          <w:szCs w:val="28"/>
        </w:rPr>
      </w:pPr>
      <w:r w:rsidRPr="00403D5D">
        <w:rPr>
          <w:b/>
          <w:noProof/>
          <w:sz w:val="28"/>
          <w:szCs w:val="28"/>
        </w:rPr>
        <w:t>Zadávací dokumentace k</w:t>
      </w:r>
      <w:r w:rsidR="009102CB">
        <w:rPr>
          <w:b/>
          <w:noProof/>
          <w:sz w:val="28"/>
          <w:szCs w:val="28"/>
        </w:rPr>
        <w:t> výběrovému řízení, zakázce</w:t>
      </w:r>
      <w:r w:rsidR="0086472C">
        <w:rPr>
          <w:b/>
          <w:noProof/>
          <w:sz w:val="28"/>
          <w:szCs w:val="28"/>
        </w:rPr>
        <w:t xml:space="preserve"> </w:t>
      </w:r>
    </w:p>
    <w:p w:rsidR="00AF26B7" w:rsidRDefault="00AF26B7">
      <w:pPr>
        <w:rPr>
          <w:noProof/>
        </w:rPr>
      </w:pPr>
    </w:p>
    <w:tbl>
      <w:tblPr>
        <w:tblStyle w:val="Mkatabulky"/>
        <w:tblW w:w="0" w:type="auto"/>
        <w:tblLook w:val="04A0" w:firstRow="1" w:lastRow="0" w:firstColumn="1" w:lastColumn="0" w:noHBand="0" w:noVBand="1"/>
      </w:tblPr>
      <w:tblGrid>
        <w:gridCol w:w="3510"/>
        <w:gridCol w:w="5986"/>
      </w:tblGrid>
      <w:tr w:rsidR="00627F71" w:rsidTr="005D6421">
        <w:tc>
          <w:tcPr>
            <w:tcW w:w="3510" w:type="dxa"/>
            <w:shd w:val="clear" w:color="auto" w:fill="FFFF00"/>
            <w:vAlign w:val="center"/>
          </w:tcPr>
          <w:p w:rsidR="00627F71" w:rsidRPr="009B757C" w:rsidRDefault="00627F71" w:rsidP="005D6421">
            <w:pPr>
              <w:pStyle w:val="Hlavnnadpis"/>
              <w:spacing w:before="60" w:after="60"/>
              <w:jc w:val="left"/>
              <w:rPr>
                <w:sz w:val="22"/>
                <w:szCs w:val="22"/>
              </w:rPr>
            </w:pPr>
            <w:r w:rsidRPr="009B757C">
              <w:rPr>
                <w:sz w:val="22"/>
                <w:szCs w:val="22"/>
              </w:rPr>
              <w:t xml:space="preserve">Číslo </w:t>
            </w:r>
            <w:r w:rsidR="005D6421">
              <w:rPr>
                <w:sz w:val="22"/>
                <w:szCs w:val="22"/>
              </w:rPr>
              <w:t>řízení</w:t>
            </w:r>
          </w:p>
        </w:tc>
        <w:tc>
          <w:tcPr>
            <w:tcW w:w="5986" w:type="dxa"/>
            <w:vAlign w:val="center"/>
          </w:tcPr>
          <w:p w:rsidR="00627F71" w:rsidRPr="00FD4B33" w:rsidRDefault="00131D21" w:rsidP="004C3A44">
            <w:pPr>
              <w:pStyle w:val="Hlavnnadpis"/>
              <w:jc w:val="left"/>
              <w:rPr>
                <w:sz w:val="20"/>
              </w:rPr>
            </w:pPr>
            <w:r>
              <w:rPr>
                <w:sz w:val="20"/>
              </w:rPr>
              <w:t>160</w:t>
            </w:r>
            <w:r w:rsidR="00627F71" w:rsidRPr="00FD4B33">
              <w:rPr>
                <w:sz w:val="20"/>
              </w:rPr>
              <w:t>/1</w:t>
            </w:r>
            <w:r w:rsidR="00CC5411">
              <w:rPr>
                <w:sz w:val="20"/>
              </w:rPr>
              <w:t>5</w:t>
            </w:r>
            <w:r w:rsidR="00627F71" w:rsidRPr="00FD4B33">
              <w:rPr>
                <w:sz w:val="20"/>
              </w:rPr>
              <w:t>/OCN</w:t>
            </w:r>
          </w:p>
        </w:tc>
      </w:tr>
      <w:tr w:rsidR="00627F71" w:rsidTr="005D6421">
        <w:tc>
          <w:tcPr>
            <w:tcW w:w="3510" w:type="dxa"/>
            <w:shd w:val="clear" w:color="auto" w:fill="FFFF00"/>
            <w:vAlign w:val="center"/>
          </w:tcPr>
          <w:p w:rsidR="00627F71" w:rsidRPr="009B757C" w:rsidRDefault="00627F71" w:rsidP="009102CB">
            <w:pPr>
              <w:pStyle w:val="Hlavnnadpis"/>
              <w:spacing w:before="60" w:after="60"/>
              <w:jc w:val="left"/>
              <w:rPr>
                <w:sz w:val="22"/>
                <w:szCs w:val="22"/>
              </w:rPr>
            </w:pPr>
            <w:r w:rsidRPr="009B757C">
              <w:rPr>
                <w:sz w:val="22"/>
                <w:szCs w:val="22"/>
              </w:rPr>
              <w:t xml:space="preserve">Název </w:t>
            </w:r>
            <w:r w:rsidR="009102CB">
              <w:rPr>
                <w:sz w:val="22"/>
                <w:szCs w:val="22"/>
              </w:rPr>
              <w:t>řízení</w:t>
            </w:r>
          </w:p>
        </w:tc>
        <w:tc>
          <w:tcPr>
            <w:tcW w:w="5986" w:type="dxa"/>
            <w:vAlign w:val="center"/>
          </w:tcPr>
          <w:p w:rsidR="00627F71" w:rsidRPr="00FD4B33" w:rsidRDefault="00131D21" w:rsidP="00131D21">
            <w:pPr>
              <w:pStyle w:val="Hlavnnadpis"/>
              <w:jc w:val="left"/>
              <w:rPr>
                <w:sz w:val="20"/>
              </w:rPr>
            </w:pPr>
            <w:r>
              <w:rPr>
                <w:sz w:val="20"/>
              </w:rPr>
              <w:t>Rekonstrukce KZ (koncového zařízení) Hněvice</w:t>
            </w:r>
          </w:p>
        </w:tc>
      </w:tr>
      <w:tr w:rsidR="00627F71" w:rsidTr="005D6421">
        <w:tc>
          <w:tcPr>
            <w:tcW w:w="3510" w:type="dxa"/>
            <w:shd w:val="clear" w:color="auto" w:fill="FFFF00"/>
            <w:vAlign w:val="center"/>
          </w:tcPr>
          <w:p w:rsidR="00627F71" w:rsidRPr="009B757C" w:rsidRDefault="00627F71" w:rsidP="005D6421">
            <w:pPr>
              <w:pStyle w:val="Hlavnnadpis"/>
              <w:spacing w:before="60" w:after="60"/>
              <w:jc w:val="left"/>
              <w:rPr>
                <w:sz w:val="22"/>
                <w:szCs w:val="22"/>
              </w:rPr>
            </w:pPr>
            <w:r w:rsidRPr="009B757C">
              <w:rPr>
                <w:sz w:val="22"/>
                <w:szCs w:val="22"/>
              </w:rPr>
              <w:t>Předmět zakázky (služb</w:t>
            </w:r>
            <w:r w:rsidR="00E10099">
              <w:rPr>
                <w:sz w:val="22"/>
                <w:szCs w:val="22"/>
              </w:rPr>
              <w:t>y</w:t>
            </w:r>
            <w:r w:rsidRPr="009B757C">
              <w:rPr>
                <w:sz w:val="22"/>
                <w:szCs w:val="22"/>
              </w:rPr>
              <w:t>, dodávka nebo stavební práce)</w:t>
            </w:r>
          </w:p>
        </w:tc>
        <w:tc>
          <w:tcPr>
            <w:tcW w:w="5986" w:type="dxa"/>
            <w:vAlign w:val="center"/>
          </w:tcPr>
          <w:p w:rsidR="00627F71" w:rsidRPr="009B757C" w:rsidRDefault="00627F71" w:rsidP="005D6421">
            <w:pPr>
              <w:pStyle w:val="Hlavnnadpis"/>
              <w:jc w:val="left"/>
              <w:rPr>
                <w:b w:val="0"/>
                <w:sz w:val="20"/>
              </w:rPr>
            </w:pPr>
            <w:r w:rsidRPr="009B757C">
              <w:rPr>
                <w:b w:val="0"/>
                <w:sz w:val="20"/>
              </w:rPr>
              <w:t>Stavební práce</w:t>
            </w:r>
          </w:p>
        </w:tc>
      </w:tr>
      <w:tr w:rsidR="00FD4B33" w:rsidTr="005D6421">
        <w:tc>
          <w:tcPr>
            <w:tcW w:w="3510" w:type="dxa"/>
            <w:shd w:val="clear" w:color="auto" w:fill="FFFF00"/>
            <w:vAlign w:val="center"/>
          </w:tcPr>
          <w:p w:rsidR="00FD4B33" w:rsidRPr="009B757C" w:rsidRDefault="00FD4B33" w:rsidP="005D6421">
            <w:pPr>
              <w:pStyle w:val="Hlavnnadpis"/>
              <w:spacing w:before="60" w:after="60"/>
              <w:jc w:val="left"/>
              <w:rPr>
                <w:sz w:val="22"/>
                <w:szCs w:val="22"/>
              </w:rPr>
            </w:pPr>
            <w:r w:rsidRPr="009B757C">
              <w:rPr>
                <w:sz w:val="22"/>
                <w:szCs w:val="22"/>
              </w:rPr>
              <w:t>Druh výběrového řízení</w:t>
            </w:r>
          </w:p>
        </w:tc>
        <w:tc>
          <w:tcPr>
            <w:tcW w:w="5986" w:type="dxa"/>
            <w:vAlign w:val="center"/>
          </w:tcPr>
          <w:p w:rsidR="00FD4B33" w:rsidRPr="009B757C" w:rsidRDefault="00FD4B33" w:rsidP="004C3A44">
            <w:pPr>
              <w:pStyle w:val="Hlavnnadpis"/>
              <w:jc w:val="left"/>
              <w:rPr>
                <w:b w:val="0"/>
                <w:sz w:val="20"/>
              </w:rPr>
            </w:pPr>
            <w:r w:rsidRPr="009B757C">
              <w:rPr>
                <w:b w:val="0"/>
                <w:sz w:val="20"/>
              </w:rPr>
              <w:t>Zakázka malého rozsahu</w:t>
            </w:r>
          </w:p>
        </w:tc>
      </w:tr>
      <w:tr w:rsidR="00627F71" w:rsidTr="005D6421">
        <w:tc>
          <w:tcPr>
            <w:tcW w:w="3510" w:type="dxa"/>
            <w:shd w:val="clear" w:color="auto" w:fill="FFFF00"/>
            <w:vAlign w:val="center"/>
          </w:tcPr>
          <w:p w:rsidR="00627F71" w:rsidRPr="009B757C" w:rsidRDefault="00627F71" w:rsidP="005D6421">
            <w:pPr>
              <w:spacing w:before="60" w:after="60"/>
              <w:jc w:val="left"/>
              <w:rPr>
                <w:b/>
                <w:sz w:val="22"/>
                <w:szCs w:val="22"/>
              </w:rPr>
            </w:pPr>
            <w:r w:rsidRPr="009B757C">
              <w:rPr>
                <w:b/>
                <w:sz w:val="22"/>
                <w:szCs w:val="22"/>
              </w:rPr>
              <w:t xml:space="preserve">Datum vyhlášení zakázky </w:t>
            </w:r>
          </w:p>
          <w:p w:rsidR="00627F71" w:rsidRPr="009B757C" w:rsidRDefault="00627F71" w:rsidP="005D6421">
            <w:pPr>
              <w:pStyle w:val="Hlavnnadpis"/>
              <w:spacing w:before="60" w:after="60"/>
              <w:jc w:val="left"/>
              <w:rPr>
                <w:sz w:val="22"/>
                <w:szCs w:val="22"/>
              </w:rPr>
            </w:pPr>
          </w:p>
        </w:tc>
        <w:tc>
          <w:tcPr>
            <w:tcW w:w="5986" w:type="dxa"/>
            <w:vAlign w:val="center"/>
          </w:tcPr>
          <w:p w:rsidR="00627F71" w:rsidRPr="009B757C" w:rsidRDefault="00C75D61" w:rsidP="00403D5D">
            <w:pPr>
              <w:pStyle w:val="Hlavnnadpis"/>
              <w:ind w:left="34"/>
              <w:jc w:val="left"/>
              <w:rPr>
                <w:b w:val="0"/>
                <w:sz w:val="20"/>
              </w:rPr>
            </w:pPr>
            <w:r>
              <w:rPr>
                <w:b w:val="0"/>
                <w:sz w:val="20"/>
              </w:rPr>
              <w:t>2. 6. 2015</w:t>
            </w:r>
          </w:p>
        </w:tc>
      </w:tr>
      <w:tr w:rsidR="00627F71" w:rsidTr="005D6421">
        <w:tc>
          <w:tcPr>
            <w:tcW w:w="3510" w:type="dxa"/>
            <w:shd w:val="clear" w:color="auto" w:fill="FFFF00"/>
            <w:vAlign w:val="center"/>
          </w:tcPr>
          <w:p w:rsidR="00627F71" w:rsidRPr="009B757C" w:rsidRDefault="00627F71" w:rsidP="005D6421">
            <w:pPr>
              <w:pStyle w:val="Hlavnnadpis"/>
              <w:spacing w:before="60" w:after="60"/>
              <w:jc w:val="left"/>
              <w:rPr>
                <w:sz w:val="22"/>
                <w:szCs w:val="22"/>
              </w:rPr>
            </w:pPr>
            <w:r w:rsidRPr="009B757C">
              <w:rPr>
                <w:sz w:val="22"/>
                <w:szCs w:val="22"/>
              </w:rPr>
              <w:t>Zadavatel:</w:t>
            </w:r>
          </w:p>
        </w:tc>
        <w:tc>
          <w:tcPr>
            <w:tcW w:w="5986" w:type="dxa"/>
            <w:vAlign w:val="center"/>
          </w:tcPr>
          <w:p w:rsidR="00627F71" w:rsidRPr="00FD4B33" w:rsidRDefault="00627F71" w:rsidP="005D6421">
            <w:pPr>
              <w:spacing w:before="60"/>
              <w:jc w:val="left"/>
            </w:pPr>
            <w:r w:rsidRPr="00FD4B33">
              <w:t xml:space="preserve">ČEPRO, a.s. se sídlem: Dělnická 213/12 , </w:t>
            </w:r>
            <w:r w:rsidR="003B480C">
              <w:t xml:space="preserve">Holešovice, </w:t>
            </w:r>
            <w:r w:rsidRPr="00FD4B33">
              <w:t>170</w:t>
            </w:r>
            <w:r w:rsidR="0016094E">
              <w:t xml:space="preserve"> </w:t>
            </w:r>
            <w:r w:rsidRPr="00FD4B33">
              <w:t>0</w:t>
            </w:r>
            <w:r w:rsidR="003B480C">
              <w:t>0</w:t>
            </w:r>
            <w:r w:rsidRPr="00FD4B33">
              <w:t xml:space="preserve"> Praha 7</w:t>
            </w:r>
          </w:p>
          <w:p w:rsidR="00627F71" w:rsidRPr="00FD4B33" w:rsidRDefault="00627F71" w:rsidP="005D6421">
            <w:pPr>
              <w:spacing w:before="60"/>
              <w:jc w:val="left"/>
            </w:pPr>
            <w:r w:rsidRPr="00FD4B33">
              <w:t>IČ: 60193531,</w:t>
            </w:r>
            <w:r w:rsidR="005D6421">
              <w:t xml:space="preserve"> </w:t>
            </w:r>
            <w:r w:rsidR="00FD4B33">
              <w:t>D</w:t>
            </w:r>
            <w:r w:rsidRPr="00FD4B33">
              <w:t>IČ:  CZ 601 93 531</w:t>
            </w:r>
          </w:p>
          <w:p w:rsidR="00627F71" w:rsidRPr="00FD4B33" w:rsidRDefault="00627F71" w:rsidP="005D6421">
            <w:pPr>
              <w:spacing w:before="60"/>
              <w:jc w:val="left"/>
            </w:pPr>
            <w:r w:rsidRPr="00FD4B33">
              <w:t>zapsaná v obchodním rejstříku u Městského soudu v Praze pod spis. zn. B 2341</w:t>
            </w:r>
          </w:p>
          <w:p w:rsidR="00627F71" w:rsidRPr="00FD4B33" w:rsidRDefault="00627F71" w:rsidP="005D6421">
            <w:pPr>
              <w:spacing w:before="60"/>
              <w:jc w:val="left"/>
            </w:pPr>
            <w:r w:rsidRPr="00FD4B33">
              <w:t>Zastoupena:</w:t>
            </w:r>
            <w:r w:rsidRPr="00FD4B33">
              <w:tab/>
            </w:r>
            <w:r w:rsidRPr="00FD4B33">
              <w:tab/>
              <w:t>Mgr. Jan Duspěva, předseda představenstva</w:t>
            </w:r>
          </w:p>
          <w:p w:rsidR="00627F71" w:rsidRPr="00FD4B33" w:rsidRDefault="00627F71" w:rsidP="005D6421">
            <w:pPr>
              <w:spacing w:before="60"/>
              <w:jc w:val="left"/>
            </w:pPr>
            <w:r w:rsidRPr="00FD4B33">
              <w:tab/>
            </w:r>
            <w:r w:rsidRPr="00FD4B33">
              <w:tab/>
            </w:r>
            <w:r w:rsidR="00403D5D" w:rsidRPr="00FD4B33">
              <w:tab/>
            </w:r>
            <w:r w:rsidR="00403D5D" w:rsidRPr="00FD4B33">
              <w:tab/>
            </w:r>
            <w:r w:rsidRPr="00FD4B33">
              <w:tab/>
              <w:t>Ing. Ladislav Staněk, člen představenstva</w:t>
            </w:r>
          </w:p>
          <w:p w:rsidR="00627F71" w:rsidRPr="00FD4B33" w:rsidRDefault="00627F71" w:rsidP="005D6421">
            <w:pPr>
              <w:spacing w:before="60"/>
              <w:jc w:val="left"/>
            </w:pPr>
          </w:p>
        </w:tc>
      </w:tr>
      <w:tr w:rsidR="006151D0" w:rsidTr="005D6421">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Kontaktní osoba zadavatele ve věci zakázky</w:t>
            </w:r>
          </w:p>
        </w:tc>
        <w:tc>
          <w:tcPr>
            <w:tcW w:w="5986" w:type="dxa"/>
            <w:vAlign w:val="center"/>
          </w:tcPr>
          <w:p w:rsidR="006151D0" w:rsidRPr="006151D0" w:rsidRDefault="006151D0" w:rsidP="005D6421">
            <w:pPr>
              <w:overflowPunct w:val="0"/>
              <w:autoSpaceDE w:val="0"/>
              <w:autoSpaceDN w:val="0"/>
              <w:adjustRightInd w:val="0"/>
              <w:jc w:val="left"/>
              <w:textAlignment w:val="baseline"/>
              <w:rPr>
                <w:rFonts w:cs="Arial"/>
              </w:rPr>
            </w:pPr>
            <w:r w:rsidRPr="006151D0">
              <w:rPr>
                <w:rFonts w:cs="Arial"/>
              </w:rPr>
              <w:t xml:space="preserve">Ing. Ivana Ševecová tel.: 221 968 109    </w:t>
            </w:r>
            <w:hyperlink r:id="rId9" w:history="1">
              <w:r w:rsidRPr="006151D0">
                <w:rPr>
                  <w:rStyle w:val="Hypertextovodkaz"/>
                  <w:rFonts w:cs="Arial"/>
                </w:rPr>
                <w:t>Ivana.sevecova@ceproas</w:t>
              </w:r>
            </w:hyperlink>
            <w:r w:rsidRPr="006151D0">
              <w:rPr>
                <w:rFonts w:cs="Arial"/>
                <w:u w:val="single"/>
              </w:rPr>
              <w:t>.cz</w:t>
            </w:r>
          </w:p>
        </w:tc>
      </w:tr>
      <w:tr w:rsidR="006151D0" w:rsidTr="005D6421">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Kontaktní osoba zadavatele ve věcech technických</w:t>
            </w:r>
          </w:p>
        </w:tc>
        <w:tc>
          <w:tcPr>
            <w:tcW w:w="5986" w:type="dxa"/>
            <w:vAlign w:val="center"/>
          </w:tcPr>
          <w:p w:rsidR="006151D0" w:rsidRDefault="00131D21" w:rsidP="005D6421">
            <w:pPr>
              <w:pStyle w:val="Hlavnnadpis"/>
              <w:jc w:val="left"/>
              <w:rPr>
                <w:rStyle w:val="Hypertextovodkaz"/>
                <w:b w:val="0"/>
                <w:sz w:val="20"/>
              </w:rPr>
            </w:pPr>
            <w:r>
              <w:rPr>
                <w:b w:val="0"/>
                <w:sz w:val="20"/>
              </w:rPr>
              <w:t>Ing. Václav Polanka</w:t>
            </w:r>
            <w:r w:rsidR="00CC5411">
              <w:rPr>
                <w:b w:val="0"/>
                <w:sz w:val="20"/>
              </w:rPr>
              <w:t xml:space="preserve">, </w:t>
            </w:r>
            <w:r>
              <w:rPr>
                <w:b w:val="0"/>
                <w:sz w:val="20"/>
              </w:rPr>
              <w:t xml:space="preserve">vedoucí projektu, 724 006 221, </w:t>
            </w:r>
            <w:hyperlink r:id="rId10" w:history="1">
              <w:r w:rsidRPr="00261855">
                <w:rPr>
                  <w:rStyle w:val="Hypertextovodkaz"/>
                  <w:b w:val="0"/>
                  <w:sz w:val="20"/>
                </w:rPr>
                <w:t>vaclav.polanka@ceproas.cz</w:t>
              </w:r>
            </w:hyperlink>
          </w:p>
          <w:p w:rsidR="00CC5411" w:rsidRPr="00CC5411" w:rsidRDefault="00CC5411" w:rsidP="00CC5411">
            <w:pPr>
              <w:pStyle w:val="Hlavnnadpis"/>
              <w:jc w:val="left"/>
              <w:rPr>
                <w:b w:val="0"/>
                <w:sz w:val="20"/>
              </w:rPr>
            </w:pPr>
          </w:p>
        </w:tc>
      </w:tr>
      <w:tr w:rsidR="006151D0" w:rsidTr="005D6421">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Lhůta pro podání nabídek</w:t>
            </w:r>
          </w:p>
        </w:tc>
        <w:tc>
          <w:tcPr>
            <w:tcW w:w="5986" w:type="dxa"/>
            <w:vAlign w:val="center"/>
          </w:tcPr>
          <w:p w:rsidR="006151D0" w:rsidRPr="00AB722A" w:rsidRDefault="00C75D61" w:rsidP="005D6421">
            <w:pPr>
              <w:jc w:val="left"/>
              <w:rPr>
                <w:b/>
                <w:color w:val="FF0000"/>
              </w:rPr>
            </w:pPr>
            <w:r w:rsidRPr="002F1C2B">
              <w:rPr>
                <w:b/>
                <w:color w:val="FF0000"/>
              </w:rPr>
              <w:t>20</w:t>
            </w:r>
            <w:r w:rsidR="00AB65B6" w:rsidRPr="002F1C2B">
              <w:rPr>
                <w:b/>
                <w:color w:val="FF0000"/>
              </w:rPr>
              <w:t xml:space="preserve">. </w:t>
            </w:r>
            <w:r w:rsidRPr="002F1C2B">
              <w:rPr>
                <w:b/>
                <w:color w:val="FF0000"/>
              </w:rPr>
              <w:t>7</w:t>
            </w:r>
            <w:r w:rsidR="00AB65B6" w:rsidRPr="002F1C2B">
              <w:rPr>
                <w:b/>
                <w:color w:val="FF0000"/>
              </w:rPr>
              <w:t>. 2015 v 10:00 hodin</w:t>
            </w:r>
          </w:p>
          <w:p w:rsidR="006151D0" w:rsidRPr="006151D0" w:rsidRDefault="006151D0" w:rsidP="005D6421">
            <w:pPr>
              <w:pStyle w:val="Hlavnnadpis"/>
              <w:jc w:val="left"/>
              <w:rPr>
                <w:b w:val="0"/>
                <w:sz w:val="20"/>
              </w:rPr>
            </w:pPr>
          </w:p>
        </w:tc>
      </w:tr>
      <w:tr w:rsidR="006151D0" w:rsidTr="005D6421">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Místo pro podání nabídek</w:t>
            </w:r>
          </w:p>
        </w:tc>
        <w:tc>
          <w:tcPr>
            <w:tcW w:w="5986" w:type="dxa"/>
            <w:vAlign w:val="center"/>
          </w:tcPr>
          <w:p w:rsidR="006151D0" w:rsidRDefault="006151D0" w:rsidP="005D6421">
            <w:pPr>
              <w:jc w:val="left"/>
            </w:pPr>
            <w:r w:rsidRPr="003B393F">
              <w:t>v elektronické podobě prostřednictvím profilu zadavatele na adrese</w:t>
            </w:r>
            <w:r>
              <w:t xml:space="preserve"> </w:t>
            </w:r>
            <w:hyperlink r:id="rId11" w:history="1">
              <w:r w:rsidRPr="004651DD">
                <w:rPr>
                  <w:rStyle w:val="Hypertextovodkaz"/>
                </w:rPr>
                <w:t>https://www.softender.cz/home/profil/992824</w:t>
              </w:r>
            </w:hyperlink>
          </w:p>
          <w:p w:rsidR="006151D0" w:rsidRPr="006151D0" w:rsidRDefault="006151D0" w:rsidP="005D6421">
            <w:pPr>
              <w:pStyle w:val="Hlavnnadpis"/>
              <w:jc w:val="left"/>
              <w:rPr>
                <w:sz w:val="24"/>
                <w:szCs w:val="24"/>
              </w:rPr>
            </w:pPr>
          </w:p>
        </w:tc>
      </w:tr>
      <w:tr w:rsidR="006151D0" w:rsidTr="005D6421">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předpokládaný termín zahájení realizace</w:t>
            </w:r>
            <w:r w:rsidR="003B480C">
              <w:rPr>
                <w:sz w:val="22"/>
                <w:szCs w:val="22"/>
              </w:rPr>
              <w:t>/nabytí účinnosti rámcové smlouvy</w:t>
            </w:r>
          </w:p>
        </w:tc>
        <w:tc>
          <w:tcPr>
            <w:tcW w:w="5986" w:type="dxa"/>
            <w:vAlign w:val="center"/>
          </w:tcPr>
          <w:p w:rsidR="006151D0" w:rsidRPr="00D738D4" w:rsidRDefault="00131D21" w:rsidP="005D6421">
            <w:pPr>
              <w:jc w:val="left"/>
              <w:rPr>
                <w:b/>
              </w:rPr>
            </w:pPr>
            <w:r>
              <w:rPr>
                <w:b/>
              </w:rPr>
              <w:t xml:space="preserve">září </w:t>
            </w:r>
            <w:r w:rsidR="00CC5411">
              <w:rPr>
                <w:b/>
              </w:rPr>
              <w:t>2015</w:t>
            </w:r>
          </w:p>
          <w:p w:rsidR="006151D0" w:rsidRPr="00D738D4" w:rsidRDefault="006151D0" w:rsidP="005D6421">
            <w:pPr>
              <w:pStyle w:val="Hlavnnadpis"/>
              <w:jc w:val="left"/>
              <w:rPr>
                <w:sz w:val="24"/>
                <w:szCs w:val="24"/>
              </w:rPr>
            </w:pPr>
          </w:p>
        </w:tc>
      </w:tr>
      <w:tr w:rsidR="006151D0" w:rsidTr="005D6421">
        <w:tc>
          <w:tcPr>
            <w:tcW w:w="3510" w:type="dxa"/>
            <w:shd w:val="clear" w:color="auto" w:fill="FFFF00"/>
            <w:vAlign w:val="center"/>
          </w:tcPr>
          <w:p w:rsidR="006151D0" w:rsidRPr="009B757C" w:rsidRDefault="006151D0" w:rsidP="00B579A4">
            <w:pPr>
              <w:pStyle w:val="Hlavnnadpis"/>
              <w:spacing w:before="60" w:after="60"/>
              <w:jc w:val="left"/>
              <w:rPr>
                <w:sz w:val="22"/>
                <w:szCs w:val="22"/>
              </w:rPr>
            </w:pPr>
            <w:r w:rsidRPr="009B757C">
              <w:rPr>
                <w:sz w:val="22"/>
                <w:szCs w:val="22"/>
              </w:rPr>
              <w:t>předpokládaný termín ukončení realizace</w:t>
            </w:r>
            <w:r w:rsidR="003B480C">
              <w:rPr>
                <w:sz w:val="22"/>
                <w:szCs w:val="22"/>
              </w:rPr>
              <w:t>/doba trvání smlouvy</w:t>
            </w:r>
          </w:p>
        </w:tc>
        <w:tc>
          <w:tcPr>
            <w:tcW w:w="5986" w:type="dxa"/>
            <w:vAlign w:val="center"/>
          </w:tcPr>
          <w:p w:rsidR="006151D0" w:rsidRPr="00D738D4" w:rsidRDefault="00131D21" w:rsidP="005D6421">
            <w:pPr>
              <w:jc w:val="left"/>
              <w:rPr>
                <w:b/>
              </w:rPr>
            </w:pPr>
            <w:r>
              <w:rPr>
                <w:b/>
              </w:rPr>
              <w:t>říjen</w:t>
            </w:r>
            <w:r w:rsidR="004C3A44">
              <w:rPr>
                <w:b/>
              </w:rPr>
              <w:t xml:space="preserve"> 2015</w:t>
            </w:r>
          </w:p>
          <w:p w:rsidR="006151D0" w:rsidRPr="00D738D4" w:rsidRDefault="006151D0" w:rsidP="005D6421">
            <w:pPr>
              <w:pStyle w:val="Hlavnnadpis"/>
              <w:jc w:val="left"/>
              <w:rPr>
                <w:sz w:val="24"/>
                <w:szCs w:val="24"/>
              </w:rPr>
            </w:pPr>
          </w:p>
        </w:tc>
      </w:tr>
      <w:tr w:rsidR="006151D0" w:rsidTr="005D6421">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Místo plnění</w:t>
            </w:r>
          </w:p>
        </w:tc>
        <w:tc>
          <w:tcPr>
            <w:tcW w:w="5986" w:type="dxa"/>
            <w:vAlign w:val="center"/>
          </w:tcPr>
          <w:p w:rsidR="006151D0" w:rsidRPr="006151D0" w:rsidRDefault="004C3A44" w:rsidP="005D6421">
            <w:pPr>
              <w:jc w:val="left"/>
            </w:pPr>
            <w:r>
              <w:t xml:space="preserve">ČEPRO, a.s., sklad </w:t>
            </w:r>
            <w:r w:rsidR="00131D21">
              <w:t>Hněvice</w:t>
            </w:r>
            <w:r w:rsidR="000C2A3D">
              <w:t xml:space="preserve"> </w:t>
            </w:r>
          </w:p>
          <w:p w:rsidR="006151D0" w:rsidRPr="006151D0" w:rsidRDefault="006151D0" w:rsidP="005D6421">
            <w:pPr>
              <w:pStyle w:val="Hlavnnadpis"/>
              <w:jc w:val="left"/>
              <w:rPr>
                <w:b w:val="0"/>
                <w:sz w:val="24"/>
                <w:szCs w:val="24"/>
              </w:rPr>
            </w:pPr>
          </w:p>
        </w:tc>
      </w:tr>
      <w:tr w:rsidR="00FD4B33" w:rsidTr="005D6421">
        <w:tc>
          <w:tcPr>
            <w:tcW w:w="3510" w:type="dxa"/>
            <w:shd w:val="clear" w:color="auto" w:fill="FFFF00"/>
            <w:vAlign w:val="center"/>
          </w:tcPr>
          <w:p w:rsidR="00FD4B33" w:rsidRPr="009B757C" w:rsidRDefault="00FD4B33" w:rsidP="005D6421">
            <w:pPr>
              <w:pStyle w:val="Hlavnnadpis"/>
              <w:spacing w:before="60" w:after="60"/>
              <w:jc w:val="left"/>
              <w:rPr>
                <w:sz w:val="22"/>
                <w:szCs w:val="22"/>
              </w:rPr>
            </w:pPr>
            <w:r w:rsidRPr="009B757C">
              <w:rPr>
                <w:sz w:val="22"/>
                <w:szCs w:val="22"/>
              </w:rPr>
              <w:t>Hodnotící kritéria</w:t>
            </w:r>
          </w:p>
        </w:tc>
        <w:tc>
          <w:tcPr>
            <w:tcW w:w="5986" w:type="dxa"/>
            <w:vAlign w:val="center"/>
          </w:tcPr>
          <w:p w:rsidR="00FD4B33" w:rsidRPr="00D738D4" w:rsidRDefault="00FD4B33" w:rsidP="005D6421">
            <w:pPr>
              <w:pStyle w:val="Hlavnnadpis"/>
              <w:jc w:val="left"/>
              <w:rPr>
                <w:sz w:val="20"/>
              </w:rPr>
            </w:pPr>
            <w:r w:rsidRPr="00D738D4">
              <w:rPr>
                <w:sz w:val="20"/>
              </w:rPr>
              <w:t>Nejnižší nabídková cena</w:t>
            </w:r>
          </w:p>
        </w:tc>
      </w:tr>
      <w:tr w:rsidR="00FD4B33" w:rsidTr="005D6421">
        <w:tc>
          <w:tcPr>
            <w:tcW w:w="3510" w:type="dxa"/>
            <w:shd w:val="clear" w:color="auto" w:fill="FFFF00"/>
            <w:vAlign w:val="center"/>
          </w:tcPr>
          <w:p w:rsidR="00FD4B33" w:rsidRPr="009B757C" w:rsidRDefault="00FD4B33" w:rsidP="005D6421">
            <w:pPr>
              <w:pStyle w:val="Hlavnnadpis"/>
              <w:spacing w:before="60" w:after="60"/>
              <w:jc w:val="left"/>
              <w:rPr>
                <w:sz w:val="22"/>
                <w:szCs w:val="22"/>
              </w:rPr>
            </w:pPr>
            <w:r w:rsidRPr="009B757C">
              <w:rPr>
                <w:sz w:val="22"/>
                <w:szCs w:val="22"/>
              </w:rPr>
              <w:t xml:space="preserve">Splatnost faktur </w:t>
            </w:r>
          </w:p>
        </w:tc>
        <w:tc>
          <w:tcPr>
            <w:tcW w:w="5986" w:type="dxa"/>
            <w:vAlign w:val="center"/>
          </w:tcPr>
          <w:p w:rsidR="00FD4B33" w:rsidRPr="006151D0" w:rsidRDefault="005D6421" w:rsidP="005D6421">
            <w:pPr>
              <w:pStyle w:val="Hlavnnadpis"/>
              <w:jc w:val="left"/>
              <w:rPr>
                <w:b w:val="0"/>
                <w:sz w:val="20"/>
              </w:rPr>
            </w:pPr>
            <w:r>
              <w:rPr>
                <w:b w:val="0"/>
                <w:sz w:val="20"/>
              </w:rPr>
              <w:t>30</w:t>
            </w:r>
            <w:r w:rsidR="00FD4B33" w:rsidRPr="006151D0">
              <w:rPr>
                <w:b w:val="0"/>
                <w:sz w:val="20"/>
              </w:rPr>
              <w:t xml:space="preserve"> dnů</w:t>
            </w:r>
          </w:p>
        </w:tc>
      </w:tr>
      <w:tr w:rsidR="00FD4B33" w:rsidTr="005D6421">
        <w:tc>
          <w:tcPr>
            <w:tcW w:w="3510" w:type="dxa"/>
            <w:shd w:val="clear" w:color="auto" w:fill="FFFF00"/>
            <w:vAlign w:val="center"/>
          </w:tcPr>
          <w:p w:rsidR="00FD4B33" w:rsidRPr="009B757C" w:rsidRDefault="00403D5D" w:rsidP="00403D5D">
            <w:pPr>
              <w:pStyle w:val="Hlavnnadpis"/>
              <w:spacing w:before="60" w:after="60"/>
              <w:jc w:val="left"/>
              <w:rPr>
                <w:sz w:val="22"/>
                <w:szCs w:val="22"/>
              </w:rPr>
            </w:pPr>
            <w:r>
              <w:rPr>
                <w:sz w:val="22"/>
                <w:szCs w:val="22"/>
              </w:rPr>
              <w:t xml:space="preserve">Termín </w:t>
            </w:r>
            <w:r w:rsidR="001655E6">
              <w:rPr>
                <w:sz w:val="22"/>
                <w:szCs w:val="22"/>
              </w:rPr>
              <w:t>prohlídky místa plnění (</w:t>
            </w:r>
            <w:r>
              <w:rPr>
                <w:sz w:val="22"/>
                <w:szCs w:val="22"/>
              </w:rPr>
              <w:t>m</w:t>
            </w:r>
            <w:r w:rsidR="005D6421">
              <w:rPr>
                <w:sz w:val="22"/>
                <w:szCs w:val="22"/>
              </w:rPr>
              <w:t>ístní</w:t>
            </w:r>
            <w:r>
              <w:rPr>
                <w:sz w:val="22"/>
                <w:szCs w:val="22"/>
              </w:rPr>
              <w:t>ho</w:t>
            </w:r>
            <w:r w:rsidR="005D6421">
              <w:rPr>
                <w:sz w:val="22"/>
                <w:szCs w:val="22"/>
              </w:rPr>
              <w:t xml:space="preserve"> šetření</w:t>
            </w:r>
            <w:r w:rsidR="001655E6">
              <w:rPr>
                <w:sz w:val="22"/>
                <w:szCs w:val="22"/>
              </w:rPr>
              <w:t>)</w:t>
            </w:r>
          </w:p>
        </w:tc>
        <w:tc>
          <w:tcPr>
            <w:tcW w:w="5986" w:type="dxa"/>
            <w:vAlign w:val="center"/>
          </w:tcPr>
          <w:p w:rsidR="00FD4B33" w:rsidRPr="002F1C2B" w:rsidRDefault="00C75D61" w:rsidP="002F1C2B">
            <w:pPr>
              <w:rPr>
                <w:color w:val="0000FF"/>
                <w:highlight w:val="green"/>
              </w:rPr>
            </w:pPr>
            <w:r w:rsidRPr="002F1C2B">
              <w:rPr>
                <w:b/>
                <w:color w:val="0000FF"/>
              </w:rPr>
              <w:t>1</w:t>
            </w:r>
            <w:r w:rsidR="00AB65B6" w:rsidRPr="002F1C2B">
              <w:rPr>
                <w:b/>
                <w:color w:val="0000FF"/>
              </w:rPr>
              <w:t>0</w:t>
            </w:r>
            <w:r w:rsidR="00947DD4" w:rsidRPr="002F1C2B">
              <w:rPr>
                <w:b/>
                <w:color w:val="0000FF"/>
              </w:rPr>
              <w:t>.</w:t>
            </w:r>
            <w:r w:rsidR="00E410FA" w:rsidRPr="002F1C2B">
              <w:rPr>
                <w:b/>
                <w:color w:val="0000FF"/>
              </w:rPr>
              <w:t xml:space="preserve"> </w:t>
            </w:r>
            <w:r w:rsidRPr="002F1C2B">
              <w:rPr>
                <w:b/>
                <w:color w:val="0000FF"/>
              </w:rPr>
              <w:t>7</w:t>
            </w:r>
            <w:r w:rsidR="00947DD4" w:rsidRPr="002F1C2B">
              <w:rPr>
                <w:b/>
                <w:color w:val="0000FF"/>
              </w:rPr>
              <w:t>.</w:t>
            </w:r>
            <w:r w:rsidR="00E410FA" w:rsidRPr="002F1C2B">
              <w:rPr>
                <w:b/>
                <w:color w:val="0000FF"/>
              </w:rPr>
              <w:t xml:space="preserve"> </w:t>
            </w:r>
            <w:r w:rsidR="00947DD4" w:rsidRPr="002F1C2B">
              <w:rPr>
                <w:b/>
                <w:color w:val="0000FF"/>
              </w:rPr>
              <w:t xml:space="preserve">2015 </w:t>
            </w:r>
            <w:r w:rsidR="00E410FA" w:rsidRPr="002F1C2B">
              <w:rPr>
                <w:b/>
                <w:color w:val="0000FF"/>
              </w:rPr>
              <w:t>do</w:t>
            </w:r>
            <w:r w:rsidR="00947DD4" w:rsidRPr="002F1C2B">
              <w:rPr>
                <w:b/>
                <w:color w:val="0000FF"/>
              </w:rPr>
              <w:t xml:space="preserve"> </w:t>
            </w:r>
            <w:r w:rsidR="002F1C2B" w:rsidRPr="002F1C2B">
              <w:rPr>
                <w:b/>
                <w:color w:val="0000FF"/>
              </w:rPr>
              <w:t>10</w:t>
            </w:r>
            <w:r w:rsidR="00947DD4" w:rsidRPr="002F1C2B">
              <w:rPr>
                <w:b/>
                <w:color w:val="0000FF"/>
              </w:rPr>
              <w:t>:00</w:t>
            </w:r>
            <w:r w:rsidR="00E410FA" w:rsidRPr="002F1C2B">
              <w:rPr>
                <w:b/>
                <w:color w:val="0000FF"/>
              </w:rPr>
              <w:t xml:space="preserve"> hodin</w:t>
            </w:r>
            <w:r w:rsidR="00947DD4" w:rsidRPr="002F1C2B">
              <w:rPr>
                <w:b/>
                <w:color w:val="0000FF"/>
              </w:rPr>
              <w:t xml:space="preserve"> </w:t>
            </w:r>
            <w:r w:rsidR="00AB65B6" w:rsidRPr="002F1C2B">
              <w:rPr>
                <w:b/>
                <w:color w:val="0000FF"/>
              </w:rPr>
              <w:t>/</w:t>
            </w:r>
            <w:r w:rsidR="002F1C2B" w:rsidRPr="002F1C2B">
              <w:rPr>
                <w:b/>
                <w:color w:val="0000FF"/>
              </w:rPr>
              <w:t>pátek</w:t>
            </w:r>
            <w:r w:rsidR="00AB65B6" w:rsidRPr="002F1C2B">
              <w:rPr>
                <w:b/>
                <w:color w:val="0000FF"/>
              </w:rPr>
              <w:t xml:space="preserve">/ </w:t>
            </w:r>
            <w:r w:rsidR="002F1C2B" w:rsidRPr="002F1C2B">
              <w:rPr>
                <w:b/>
                <w:color w:val="0000FF"/>
              </w:rPr>
              <w:t>ve skladu Hněvice</w:t>
            </w:r>
          </w:p>
        </w:tc>
      </w:tr>
      <w:tr w:rsidR="00FD4B33" w:rsidTr="005D6421">
        <w:tc>
          <w:tcPr>
            <w:tcW w:w="3510" w:type="dxa"/>
            <w:shd w:val="clear" w:color="auto" w:fill="FFFF00"/>
            <w:vAlign w:val="center"/>
          </w:tcPr>
          <w:p w:rsidR="00FD4B33" w:rsidRPr="009B757C" w:rsidRDefault="009102CB" w:rsidP="009102CB">
            <w:pPr>
              <w:pStyle w:val="Hlavnnadpis"/>
              <w:spacing w:before="60" w:after="60"/>
              <w:jc w:val="left"/>
              <w:rPr>
                <w:sz w:val="22"/>
                <w:szCs w:val="22"/>
              </w:rPr>
            </w:pPr>
            <w:r>
              <w:rPr>
                <w:sz w:val="22"/>
                <w:szCs w:val="22"/>
              </w:rPr>
              <w:t>Obchodní a platební podmínky</w:t>
            </w:r>
          </w:p>
        </w:tc>
        <w:tc>
          <w:tcPr>
            <w:tcW w:w="5986" w:type="dxa"/>
            <w:vAlign w:val="center"/>
          </w:tcPr>
          <w:p w:rsidR="00FD4B33" w:rsidRPr="009B757C" w:rsidRDefault="009102CB" w:rsidP="00A4297B">
            <w:pPr>
              <w:pStyle w:val="Hlavnnadpis"/>
              <w:jc w:val="left"/>
              <w:rPr>
                <w:b w:val="0"/>
                <w:sz w:val="20"/>
              </w:rPr>
            </w:pPr>
            <w:r>
              <w:rPr>
                <w:b w:val="0"/>
                <w:sz w:val="20"/>
              </w:rPr>
              <w:t>Bližší obchodní a platební podmínky jsou uvedeny v </w:t>
            </w:r>
            <w:r w:rsidRPr="00E72C6E">
              <w:rPr>
                <w:b w:val="0"/>
                <w:sz w:val="20"/>
              </w:rPr>
              <w:t xml:space="preserve">příloze č. </w:t>
            </w:r>
            <w:r w:rsidR="00A4297B">
              <w:rPr>
                <w:b w:val="0"/>
                <w:sz w:val="20"/>
              </w:rPr>
              <w:t>2</w:t>
            </w:r>
            <w:r>
              <w:rPr>
                <w:b w:val="0"/>
                <w:sz w:val="20"/>
              </w:rPr>
              <w:t xml:space="preserve"> této zadávací dokumentace.</w:t>
            </w:r>
          </w:p>
        </w:tc>
      </w:tr>
    </w:tbl>
    <w:p w:rsidR="00722476" w:rsidRDefault="00722476" w:rsidP="00722476">
      <w:pPr>
        <w:pStyle w:val="01-L"/>
        <w:numPr>
          <w:ilvl w:val="0"/>
          <w:numId w:val="0"/>
        </w:numPr>
        <w:ind w:left="17"/>
        <w:jc w:val="both"/>
      </w:pPr>
      <w:bookmarkStart w:id="0" w:name="_Toc273535865"/>
    </w:p>
    <w:p w:rsidR="00AC4B33" w:rsidRDefault="00AC4B33" w:rsidP="00722476">
      <w:pPr>
        <w:pStyle w:val="01-L"/>
      </w:pPr>
      <w:r>
        <w:lastRenderedPageBreak/>
        <w:t>Rozsah a technické podmínky</w:t>
      </w:r>
      <w:bookmarkEnd w:id="0"/>
      <w:r w:rsidR="002718BE">
        <w:t xml:space="preserve"> zakázky</w:t>
      </w:r>
    </w:p>
    <w:p w:rsidR="002718BE" w:rsidRPr="004E0E07" w:rsidRDefault="002718BE" w:rsidP="004E0E07">
      <w:pPr>
        <w:pStyle w:val="Nadpis2"/>
      </w:pPr>
      <w:bookmarkStart w:id="1" w:name="_Toc263143227"/>
      <w:r w:rsidRPr="004E0E07">
        <w:t>Vymezení předmětu zakázky</w:t>
      </w:r>
    </w:p>
    <w:p w:rsidR="00131D21" w:rsidRDefault="00131D21" w:rsidP="00131D21">
      <w:r>
        <w:t>Předmětem zakázky je rekonstrukce koncového zařízení ve skladu ČEPRO, a.s. Hněvice. Z důvodu plánované inspekce potrubí musí být zvětšena přijímací komora na požadované parametry inspekčního nástroje</w:t>
      </w:r>
      <w:r w:rsidR="008035AB">
        <w:t>,</w:t>
      </w:r>
      <w:r>
        <w:t xml:space="preserve"> a to na DN 400.  Při této úpravě budou vyměněny 2 ks netěsných kulových uzávěrů DN 250 a 1 ks DN 300. Ostatní zařízení (snímač tlaku, PIG-SIG, KU DN300 1ks) budou zachována.</w:t>
      </w:r>
    </w:p>
    <w:p w:rsidR="00131D21" w:rsidRDefault="00131D21" w:rsidP="00131D21">
      <w:r>
        <w:t xml:space="preserve">Stávající vyjímací komora je umístěna v objektu PS505 koncového zařízení Hněvice. Technologické zařízení je na betonové izolované záchytné vaně. Celá vana je zastřešena ocelovým přístřeškem. Při montáži bude rovněž provedena demontáž „bypasového“ ventilu DN 50 okolo armatur SE50502 a </w:t>
      </w:r>
      <w:r w:rsidRPr="00131D21">
        <w:t xml:space="preserve">SE50503. </w:t>
      </w:r>
      <w:r>
        <w:t>Dále b</w:t>
      </w:r>
      <w:r w:rsidRPr="00131D21">
        <w:t>ude</w:t>
      </w:r>
      <w:r>
        <w:t xml:space="preserve"> provedena výměna vypouštěcího ventilu DN 50 PN 100 pod sítovou odbočkou. Stávající pomocná potrubí DN 50 a DN 25 budou přizpůsobena k připojení na nové zařízení. Trasa od nově instalované vyjímací komory bude vyměněna za potrubí o světlosti DN 80 až k nádrži H04 včetně instalace nové armatury k nádrži. Částečně bude upravena trasa potrubí DN 50 k sání odkalovacího čerpadla tak</w:t>
      </w:r>
      <w:r w:rsidR="00960C4A">
        <w:t>,</w:t>
      </w:r>
      <w:r>
        <w:t xml:space="preserve"> aby jeho dispozice vyhovovala provozu po výměně vyjímací komory.</w:t>
      </w:r>
    </w:p>
    <w:p w:rsidR="00131D21" w:rsidRPr="0007436F" w:rsidRDefault="00131D21" w:rsidP="00AB71A4">
      <w:r>
        <w:t xml:space="preserve">Vymezení předmětu </w:t>
      </w:r>
      <w:r w:rsidR="008035AB">
        <w:t>této zakázky</w:t>
      </w:r>
      <w:r>
        <w:t xml:space="preserve"> je dáno dokumentací pro výběr zhotovitele č. 15022</w:t>
      </w:r>
      <w:r w:rsidR="00960C4A">
        <w:t>/DZV/F3/001</w:t>
      </w:r>
      <w:r>
        <w:t xml:space="preserve"> zpracované firmou PIK s.r.o.</w:t>
      </w:r>
      <w:r w:rsidR="00960C4A">
        <w:t xml:space="preserve">, </w:t>
      </w:r>
      <w:r w:rsidR="0007436F">
        <w:t xml:space="preserve">Na Hrázi 781/15, 750 02 Přerov I – Město, IČ </w:t>
      </w:r>
      <w:r w:rsidR="0007436F" w:rsidRPr="00087CFD">
        <w:rPr>
          <w:rFonts w:cs="Arial"/>
          <w:sz w:val="18"/>
          <w:szCs w:val="18"/>
        </w:rPr>
        <w:t>47152150</w:t>
      </w:r>
      <w:r w:rsidR="00D130C0">
        <w:rPr>
          <w:rFonts w:cs="Arial"/>
          <w:sz w:val="18"/>
          <w:szCs w:val="18"/>
        </w:rPr>
        <w:t xml:space="preserve">, </w:t>
      </w:r>
      <w:r w:rsidR="00D130C0" w:rsidRPr="00D130C0">
        <w:rPr>
          <w:rFonts w:cs="Arial"/>
        </w:rPr>
        <w:t>jež tvoří přílohu č. 1 této zadávací dokumentace</w:t>
      </w:r>
      <w:r w:rsidR="0007436F" w:rsidRPr="00D130C0">
        <w:rPr>
          <w:rFonts w:cs="Arial"/>
        </w:rPr>
        <w:t>.</w:t>
      </w:r>
      <w:r w:rsidR="0007436F">
        <w:rPr>
          <w:rFonts w:cs="Arial"/>
          <w:sz w:val="18"/>
          <w:szCs w:val="18"/>
        </w:rPr>
        <w:t xml:space="preserve"> </w:t>
      </w:r>
      <w:r w:rsidR="0007436F">
        <w:rPr>
          <w:bCs/>
        </w:rPr>
        <w:t>Součást</w:t>
      </w:r>
      <w:r w:rsidR="00960C4A" w:rsidRPr="0007436F">
        <w:rPr>
          <w:bCs/>
        </w:rPr>
        <w:t xml:space="preserve">í projektové dokumentace pro výběr zhotovitele jsou specifikace dodávek a prací potřebných k provedení takové rekonstrukce s tím, že součástí předmětu zakázky je kromě vlastního provedení stavebních prací a výkonů potřebných k rekonstrukci koncového zařízení, rovněž dodání materiálu vybraným </w:t>
      </w:r>
      <w:r w:rsidR="008035AB">
        <w:rPr>
          <w:bCs/>
        </w:rPr>
        <w:t>dodavatelem</w:t>
      </w:r>
      <w:r w:rsidR="00960C4A" w:rsidRPr="0007436F">
        <w:rPr>
          <w:bCs/>
        </w:rPr>
        <w:t>.</w:t>
      </w:r>
    </w:p>
    <w:p w:rsidR="00287789" w:rsidRDefault="00287789" w:rsidP="00287789">
      <w:r>
        <w:t>Dodavatel</w:t>
      </w:r>
      <w:r w:rsidRPr="003F44AE">
        <w:t xml:space="preserve"> je povine</w:t>
      </w:r>
      <w:r>
        <w:t>n v rámci realizace předmětu zakázky p</w:t>
      </w:r>
      <w:r w:rsidRPr="003F44AE">
        <w:t xml:space="preserve">rovést veškeré nutné </w:t>
      </w:r>
      <w:r w:rsidRPr="009C77CC">
        <w:t>práce</w:t>
      </w:r>
      <w:r>
        <w:t xml:space="preserve"> a</w:t>
      </w:r>
      <w:r w:rsidRPr="009C77CC">
        <w:t xml:space="preserve"> výkony či </w:t>
      </w:r>
      <w:r>
        <w:t xml:space="preserve">zajistit potřebné </w:t>
      </w:r>
      <w:r w:rsidRPr="009C77CC">
        <w:t>dodávky</w:t>
      </w:r>
      <w:r>
        <w:t xml:space="preserve"> materiálu a zařízení</w:t>
      </w:r>
      <w:r w:rsidRPr="009C77CC">
        <w:t xml:space="preserve">, jejichž provedení, aniž by bylo specificky popsáno </w:t>
      </w:r>
      <w:r>
        <w:t>v dokumentech této zadávací dokumentace a jejích nedílných součástech</w:t>
      </w:r>
      <w:r w:rsidRPr="009C77CC">
        <w:t xml:space="preserve">, je neoddělitelnou součástí řádného provedení </w:t>
      </w:r>
      <w:r>
        <w:t>předmětu zakázky dodavatelem</w:t>
      </w:r>
      <w:r w:rsidRPr="009C77CC">
        <w:t xml:space="preserve"> (zejména, nikoli však výlučně, dodávka věcí potřebných k provedení </w:t>
      </w:r>
      <w:r>
        <w:t>předmětu zakázky</w:t>
      </w:r>
      <w:r w:rsidRPr="009C77CC">
        <w:t xml:space="preserve"> a kterých bude použito k</w:t>
      </w:r>
      <w:r>
        <w:t xml:space="preserve"> její </w:t>
      </w:r>
      <w:r w:rsidRPr="009C77CC">
        <w:t>realizaci</w:t>
      </w:r>
      <w:r>
        <w:t>)</w:t>
      </w:r>
      <w:r w:rsidRPr="009C77CC">
        <w:t>, jakož i veškeré práce, dodávky, výkony, sjednané či požadované právními předpisy a normami ČSN nebo EN</w:t>
      </w:r>
      <w:r w:rsidR="00F44390">
        <w:t xml:space="preserve"> či jinými normami dle ujednání stran a požadavků zadavatele</w:t>
      </w:r>
      <w:r w:rsidRPr="009C77CC">
        <w:t>, veškeré zkoušky a služby, kterých je dočasně nebo trvale třeba k řádnému zahájení prací, k pro</w:t>
      </w:r>
      <w:r w:rsidRPr="00145D3A">
        <w:t xml:space="preserve">vedení, dokončení a předání </w:t>
      </w:r>
      <w:r>
        <w:t>předmětu zakázky zadavateli</w:t>
      </w:r>
      <w:r w:rsidRPr="009C77CC">
        <w:t xml:space="preserve"> v </w:t>
      </w:r>
      <w:r w:rsidRPr="00145D3A">
        <w:t>souladu s jeho účelovým určením</w:t>
      </w:r>
      <w:r w:rsidRPr="009C77CC">
        <w:t>.</w:t>
      </w:r>
    </w:p>
    <w:p w:rsidR="00352863" w:rsidRDefault="00352863" w:rsidP="00AB71A4">
      <w:pPr>
        <w:pStyle w:val="Nadpis2"/>
      </w:pPr>
      <w:r>
        <w:t>Prohlídka místa plnění</w:t>
      </w:r>
      <w:r w:rsidR="001F66E4">
        <w:t>, informace pro uchazeče</w:t>
      </w:r>
    </w:p>
    <w:p w:rsidR="00AB65B6" w:rsidRPr="002F1C2B" w:rsidRDefault="00C21DAF" w:rsidP="00AB65B6">
      <w:pPr>
        <w:rPr>
          <w:color w:val="0000FF"/>
        </w:rPr>
      </w:pPr>
      <w:r>
        <w:t>Zadavatel se zavazuje poskytnout zájemcům potřebné informace pro podání nabídky k této zakázce. Z tohoto důvodu bude zajištěna pro zájemce prohlídka místa plnění této zakázky. Prohlídka místa plnění</w:t>
      </w:r>
      <w:r w:rsidR="00F44390">
        <w:t xml:space="preserve"> (dále též místní šetření)</w:t>
      </w:r>
      <w:r>
        <w:t xml:space="preserve"> se uskuteční </w:t>
      </w:r>
      <w:r w:rsidRPr="002F1C2B">
        <w:t xml:space="preserve">dne </w:t>
      </w:r>
      <w:r w:rsidR="00C75D61" w:rsidRPr="002F1C2B">
        <w:rPr>
          <w:b/>
          <w:color w:val="0000FF"/>
          <w:u w:val="single"/>
        </w:rPr>
        <w:t>10</w:t>
      </w:r>
      <w:r w:rsidRPr="002F1C2B">
        <w:rPr>
          <w:b/>
          <w:color w:val="0000FF"/>
          <w:u w:val="single"/>
        </w:rPr>
        <w:t xml:space="preserve">. </w:t>
      </w:r>
      <w:r w:rsidR="00C75D61" w:rsidRPr="002F1C2B">
        <w:rPr>
          <w:b/>
          <w:color w:val="0000FF"/>
          <w:u w:val="single"/>
        </w:rPr>
        <w:t>7</w:t>
      </w:r>
      <w:r w:rsidRPr="002F1C2B">
        <w:rPr>
          <w:b/>
          <w:color w:val="0000FF"/>
          <w:u w:val="single"/>
        </w:rPr>
        <w:t>. 201</w:t>
      </w:r>
      <w:r w:rsidR="00AB65B6" w:rsidRPr="002F1C2B">
        <w:rPr>
          <w:b/>
          <w:color w:val="0000FF"/>
          <w:u w:val="single"/>
        </w:rPr>
        <w:t>5</w:t>
      </w:r>
      <w:r w:rsidRPr="002F1C2B">
        <w:rPr>
          <w:b/>
          <w:color w:val="0000FF"/>
          <w:u w:val="single"/>
        </w:rPr>
        <w:t xml:space="preserve"> (</w:t>
      </w:r>
      <w:r w:rsidR="00C75D61" w:rsidRPr="002F1C2B">
        <w:rPr>
          <w:b/>
          <w:color w:val="0000FF"/>
          <w:u w:val="single"/>
        </w:rPr>
        <w:t>pátek</w:t>
      </w:r>
      <w:r w:rsidRPr="002F1C2B">
        <w:rPr>
          <w:b/>
          <w:color w:val="0000FF"/>
          <w:u w:val="single"/>
        </w:rPr>
        <w:t>) v </w:t>
      </w:r>
      <w:r w:rsidR="002F1C2B" w:rsidRPr="002F1C2B">
        <w:rPr>
          <w:b/>
          <w:color w:val="0000FF"/>
          <w:u w:val="single"/>
        </w:rPr>
        <w:t>10</w:t>
      </w:r>
      <w:r w:rsidRPr="002F1C2B">
        <w:rPr>
          <w:b/>
          <w:color w:val="0000FF"/>
          <w:u w:val="single"/>
        </w:rPr>
        <w:t>:00 hodin</w:t>
      </w:r>
      <w:r w:rsidRPr="002F1C2B">
        <w:rPr>
          <w:color w:val="0000FF"/>
          <w:u w:val="single"/>
        </w:rPr>
        <w:t>.</w:t>
      </w:r>
      <w:r w:rsidRPr="002F1C2B">
        <w:rPr>
          <w:color w:val="0000FF"/>
        </w:rPr>
        <w:t xml:space="preserve"> </w:t>
      </w:r>
    </w:p>
    <w:p w:rsidR="0007436F" w:rsidRPr="002F1C2B" w:rsidRDefault="0007436F" w:rsidP="00AB65B6">
      <w:pPr>
        <w:rPr>
          <w:color w:val="0070C0"/>
        </w:rPr>
      </w:pPr>
      <w:r w:rsidRPr="002F1C2B">
        <w:rPr>
          <w:rFonts w:cs="Arial"/>
        </w:rPr>
        <w:t>Prohlídka místa plnění slouží výhradně k seznámení uchazečů s místem plnění zakázky</w:t>
      </w:r>
      <w:r w:rsidR="008035AB" w:rsidRPr="002F1C2B">
        <w:rPr>
          <w:rFonts w:cs="Arial"/>
        </w:rPr>
        <w:t>.</w:t>
      </w:r>
    </w:p>
    <w:p w:rsidR="00C21DAF" w:rsidRPr="002F1C2B" w:rsidRDefault="00C21DAF" w:rsidP="00C21DAF">
      <w:r w:rsidRPr="002F1C2B">
        <w:t>Účastníci místního šetření musí mít vlastní vybavení ochrannými oděvy a pomůckami</w:t>
      </w:r>
      <w:r w:rsidR="00492733" w:rsidRPr="002F1C2B">
        <w:t xml:space="preserve"> </w:t>
      </w:r>
      <w:r w:rsidR="0007436F" w:rsidRPr="002F1C2B">
        <w:rPr>
          <w:b/>
        </w:rPr>
        <w:t>do zóny 1 s nebezpečím výbuchu.</w:t>
      </w:r>
      <w:r w:rsidR="0007436F" w:rsidRPr="002F1C2B">
        <w:t xml:space="preserve"> </w:t>
      </w:r>
      <w:r w:rsidR="0007436F" w:rsidRPr="002F1C2B">
        <w:rPr>
          <w:rFonts w:cs="Arial"/>
        </w:rPr>
        <w:t>Nebudou-li účastníci vybaveni dle těchto bezpečnostních požadavků, nebudou do objektů ČEPRO, a.s. vpuštěni</w:t>
      </w:r>
    </w:p>
    <w:p w:rsidR="00C21DAF" w:rsidRPr="002F1C2B" w:rsidRDefault="00C21DAF" w:rsidP="00C21DAF">
      <w:r w:rsidRPr="002F1C2B">
        <w:t xml:space="preserve">Sraz účastníků je v 9,00 hodin na vrátnici skladu </w:t>
      </w:r>
      <w:r w:rsidRPr="002F1C2B">
        <w:rPr>
          <w:u w:val="single"/>
        </w:rPr>
        <w:t xml:space="preserve">ČEPRO, a.s., </w:t>
      </w:r>
      <w:r w:rsidR="0007436F" w:rsidRPr="002F1C2B">
        <w:rPr>
          <w:u w:val="single"/>
        </w:rPr>
        <w:t>Hněvice</w:t>
      </w:r>
    </w:p>
    <w:p w:rsidR="00C21DAF" w:rsidRPr="002F1C2B" w:rsidRDefault="00C21DAF" w:rsidP="00C21DAF">
      <w:r w:rsidRPr="002F1C2B">
        <w:t xml:space="preserve">Účast na místním šetření je třeba předem ohlásit na níže uvedeném kontaktu nejpozději do </w:t>
      </w:r>
      <w:r w:rsidR="00AB65B6" w:rsidRPr="002F1C2B">
        <w:rPr>
          <w:b/>
        </w:rPr>
        <w:t>9</w:t>
      </w:r>
      <w:r w:rsidRPr="002F1C2B">
        <w:rPr>
          <w:b/>
        </w:rPr>
        <w:t xml:space="preserve">. </w:t>
      </w:r>
      <w:r w:rsidR="00C75D61" w:rsidRPr="002F1C2B">
        <w:rPr>
          <w:b/>
        </w:rPr>
        <w:t>7</w:t>
      </w:r>
      <w:r w:rsidRPr="002F1C2B">
        <w:rPr>
          <w:b/>
        </w:rPr>
        <w:t>. 201</w:t>
      </w:r>
      <w:r w:rsidR="00AB65B6" w:rsidRPr="002F1C2B">
        <w:rPr>
          <w:b/>
        </w:rPr>
        <w:t xml:space="preserve">5 </w:t>
      </w:r>
      <w:r w:rsidRPr="002F1C2B">
        <w:rPr>
          <w:b/>
        </w:rPr>
        <w:t>do 14:00 hodin.</w:t>
      </w:r>
    </w:p>
    <w:p w:rsidR="00C21DAF" w:rsidRDefault="00C21DAF" w:rsidP="00C21DAF">
      <w:r w:rsidRPr="002F1C2B">
        <w:rPr>
          <w:rFonts w:cs="Arial"/>
        </w:rPr>
        <w:t xml:space="preserve">Kontaktní osobou </w:t>
      </w:r>
      <w:r w:rsidR="00F44390" w:rsidRPr="002F1C2B">
        <w:rPr>
          <w:rFonts w:cs="Arial"/>
        </w:rPr>
        <w:t xml:space="preserve">pro účely místního šetření je </w:t>
      </w:r>
      <w:r w:rsidR="0007436F" w:rsidRPr="002F1C2B">
        <w:t>Ing. Václav Polanka</w:t>
      </w:r>
      <w:r w:rsidRPr="002F1C2B">
        <w:t xml:space="preserve">, tel. </w:t>
      </w:r>
      <w:r w:rsidR="0007436F" w:rsidRPr="002F1C2B">
        <w:rPr>
          <w:b/>
        </w:rPr>
        <w:t>724 006</w:t>
      </w:r>
      <w:r w:rsidR="0007436F">
        <w:rPr>
          <w:b/>
        </w:rPr>
        <w:t xml:space="preserve"> 221</w:t>
      </w:r>
      <w:r>
        <w:t xml:space="preserve">, </w:t>
      </w:r>
      <w:r w:rsidRPr="006151D0">
        <w:t xml:space="preserve"> </w:t>
      </w:r>
      <w:hyperlink r:id="rId12" w:history="1">
        <w:r w:rsidR="0007436F" w:rsidRPr="00261855">
          <w:rPr>
            <w:rStyle w:val="Hypertextovodkaz"/>
          </w:rPr>
          <w:t>vaclav.polanka@ceproas.cz</w:t>
        </w:r>
      </w:hyperlink>
      <w:r w:rsidRPr="00E410FA">
        <w:t>.</w:t>
      </w:r>
    </w:p>
    <w:p w:rsidR="0054069C" w:rsidRDefault="0054069C" w:rsidP="00C21DAF">
      <w:pPr>
        <w:rPr>
          <w:rStyle w:val="Hypertextovodkaz"/>
        </w:rPr>
      </w:pPr>
    </w:p>
    <w:p w:rsidR="00C21DAF" w:rsidRDefault="00E72C6E" w:rsidP="00E72C6E">
      <w:pPr>
        <w:pStyle w:val="01-L"/>
        <w:spacing w:before="480"/>
        <w:ind w:left="17"/>
      </w:pPr>
      <w:r>
        <w:t>T</w:t>
      </w:r>
      <w:r w:rsidR="00C21DAF">
        <w:t>echnické podmínky</w:t>
      </w:r>
      <w:r w:rsidR="00255B2D">
        <w:t xml:space="preserve"> realizace zakázky</w:t>
      </w:r>
    </w:p>
    <w:p w:rsidR="00C21DAF" w:rsidRPr="00796DF6" w:rsidRDefault="00C21DAF" w:rsidP="00C21DAF">
      <w:pPr>
        <w:pStyle w:val="02-ODST-2"/>
        <w:rPr>
          <w:b/>
        </w:rPr>
      </w:pPr>
      <w:r w:rsidRPr="00796DF6">
        <w:rPr>
          <w:b/>
        </w:rPr>
        <w:t>Rozsah prací</w:t>
      </w:r>
    </w:p>
    <w:p w:rsidR="00C21DAF" w:rsidRDefault="00C21DAF" w:rsidP="00D55DA8">
      <w:pPr>
        <w:pStyle w:val="Nadpis1"/>
        <w:numPr>
          <w:ilvl w:val="0"/>
          <w:numId w:val="0"/>
        </w:numPr>
        <w:spacing w:before="120"/>
        <w:ind w:left="17"/>
        <w:rPr>
          <w:b w:val="0"/>
          <w:sz w:val="20"/>
          <w:szCs w:val="20"/>
        </w:rPr>
      </w:pPr>
      <w:r w:rsidRPr="006E5EFA">
        <w:rPr>
          <w:b w:val="0"/>
          <w:bCs w:val="0"/>
          <w:kern w:val="0"/>
          <w:sz w:val="20"/>
          <w:szCs w:val="20"/>
        </w:rPr>
        <w:t>Rozsah p</w:t>
      </w:r>
      <w:r>
        <w:rPr>
          <w:b w:val="0"/>
          <w:bCs w:val="0"/>
          <w:kern w:val="0"/>
          <w:sz w:val="20"/>
          <w:szCs w:val="20"/>
        </w:rPr>
        <w:t>ředmětu zakázky je uveden v bod</w:t>
      </w:r>
      <w:r w:rsidR="00255B2D">
        <w:rPr>
          <w:b w:val="0"/>
          <w:bCs w:val="0"/>
          <w:kern w:val="0"/>
          <w:sz w:val="20"/>
          <w:szCs w:val="20"/>
        </w:rPr>
        <w:t xml:space="preserve">u 1.1 této zadávací dokumentace a dále v její příloze č. 1 Projektové dokumentaci </w:t>
      </w:r>
      <w:r w:rsidR="00255B2D" w:rsidRPr="00255B2D">
        <w:rPr>
          <w:b w:val="0"/>
          <w:sz w:val="20"/>
          <w:szCs w:val="20"/>
        </w:rPr>
        <w:t>č. 15022/DZV/F3/001 zpracované firmou PIK s.r.o.</w:t>
      </w:r>
    </w:p>
    <w:p w:rsidR="00E72C6E" w:rsidRPr="00E72C6E" w:rsidRDefault="00E72C6E" w:rsidP="00E72C6E"/>
    <w:p w:rsidR="00C21DAF" w:rsidRPr="00D55DA8" w:rsidRDefault="00C21DAF" w:rsidP="00C21DAF">
      <w:pPr>
        <w:pStyle w:val="02-ODST-2"/>
        <w:rPr>
          <w:b/>
        </w:rPr>
      </w:pPr>
      <w:r w:rsidRPr="00D55DA8">
        <w:rPr>
          <w:b/>
        </w:rPr>
        <w:lastRenderedPageBreak/>
        <w:t>Technické podmínky realizace</w:t>
      </w:r>
    </w:p>
    <w:p w:rsidR="00C21DAF" w:rsidRDefault="00C21DAF" w:rsidP="00C21DAF">
      <w:pPr>
        <w:pStyle w:val="05-ODST-3"/>
      </w:pPr>
      <w:r w:rsidRPr="00D55DA8">
        <w:t xml:space="preserve">Zadavatel </w:t>
      </w:r>
      <w:r w:rsidR="008035AB">
        <w:t>doporučuje/</w:t>
      </w:r>
      <w:r w:rsidRPr="00D55DA8">
        <w:t xml:space="preserve">požaduje posouzení náročnosti </w:t>
      </w:r>
      <w:r>
        <w:t>zakázky na místě prováděných prací</w:t>
      </w:r>
      <w:r w:rsidR="008035AB">
        <w:t xml:space="preserve"> při místním šetření.</w:t>
      </w:r>
    </w:p>
    <w:p w:rsidR="00C21DAF" w:rsidRPr="00FF41BE" w:rsidRDefault="00C21DAF" w:rsidP="00C21DAF">
      <w:pPr>
        <w:pStyle w:val="05-ODST-3"/>
      </w:pPr>
      <w:r w:rsidRPr="00FF41BE">
        <w:t xml:space="preserve">Zadavatel požaduje předložení harmonogramu prací a dodávek </w:t>
      </w:r>
      <w:r>
        <w:t xml:space="preserve">(harmonogram plnění) </w:t>
      </w:r>
      <w:r w:rsidRPr="00FF41BE">
        <w:t>s dodržením termínu realizace</w:t>
      </w:r>
      <w:r w:rsidR="008035AB">
        <w:t xml:space="preserve"> (lhůta pro plnění je stanovena délkou 30 dnů). Harmonogram plnění odsouhlasený zadavatelem se stane součástí smlouvy uzavřené s vybraným dodavatelem.</w:t>
      </w:r>
    </w:p>
    <w:p w:rsidR="00C21DAF" w:rsidRPr="00FF41BE" w:rsidRDefault="00C21DAF" w:rsidP="00C21DAF">
      <w:pPr>
        <w:pStyle w:val="05-ODST-3"/>
      </w:pPr>
      <w:r>
        <w:t>Zadavatel požaduje</w:t>
      </w:r>
      <w:r w:rsidRPr="00FF41BE">
        <w:t xml:space="preserve"> </w:t>
      </w:r>
      <w:r>
        <w:t>p</w:t>
      </w:r>
      <w:r w:rsidRPr="00FF41BE">
        <w:t>ředložení přehledu rizik týkajících se BOZP při prováděných pracích</w:t>
      </w:r>
      <w:r w:rsidR="00931FA6">
        <w:t>, nejpozději k datu předání staveniště zadavatelem dodavateli</w:t>
      </w:r>
      <w:r w:rsidR="00F44390">
        <w:t>.</w:t>
      </w:r>
    </w:p>
    <w:p w:rsidR="00C21DAF" w:rsidRDefault="00C21DAF" w:rsidP="00C21DAF">
      <w:pPr>
        <w:pStyle w:val="05-ODST-3"/>
      </w:pPr>
      <w:r w:rsidRPr="005A0395">
        <w:t>Zadavatel požaduje předložení technologického postupu prací</w:t>
      </w:r>
      <w:r w:rsidR="00931FA6">
        <w:t xml:space="preserve"> (TP)</w:t>
      </w:r>
      <w:r w:rsidRPr="005A0395">
        <w:t>.</w:t>
      </w:r>
    </w:p>
    <w:p w:rsidR="00931FA6" w:rsidRPr="005A0395" w:rsidRDefault="00931FA6" w:rsidP="00C21DAF">
      <w:pPr>
        <w:pStyle w:val="05-ODST-3"/>
      </w:pPr>
      <w:r>
        <w:t>Dodavatel</w:t>
      </w:r>
      <w:r w:rsidRPr="00832344">
        <w:t xml:space="preserve"> vypracuje a předloží </w:t>
      </w:r>
      <w:r>
        <w:t>zadavateli</w:t>
      </w:r>
      <w:r w:rsidRPr="00832344">
        <w:t xml:space="preserve"> </w:t>
      </w:r>
      <w:r>
        <w:t xml:space="preserve">TP již </w:t>
      </w:r>
      <w:r w:rsidRPr="00832344">
        <w:t>v</w:t>
      </w:r>
      <w:r>
        <w:t> n</w:t>
      </w:r>
      <w:r w:rsidRPr="00832344">
        <w:t>abídce</w:t>
      </w:r>
      <w:r>
        <w:t>, TP bude předložen k odsouhlasení zadavateli a po jeho schválení (ze strany zadavatele) se stává Závazným podkladem pro plnění zakázky. V případě připomínek zadavatele je dodavatel povinen připomínky zadavatele do TP zapracovat a takto upravený TP předloží zadavateli (nejpozději před předáním staveniště zadavatelem dodavateli)</w:t>
      </w:r>
      <w:r w:rsidRPr="00832344">
        <w:t>.</w:t>
      </w:r>
    </w:p>
    <w:p w:rsidR="00C21DAF" w:rsidRPr="00AE698A" w:rsidRDefault="00C21DAF" w:rsidP="00C21DAF">
      <w:pPr>
        <w:pStyle w:val="05-ODST-3"/>
      </w:pPr>
      <w:r w:rsidRPr="00AE698A">
        <w:t>Zadavatel požaduje předložení popisu nabízených materiálů, zboží a činností</w:t>
      </w:r>
      <w:r w:rsidR="00A927BD">
        <w:t xml:space="preserve"> určených pro realizaci předmětu zakázky již v nabídce dodavatele</w:t>
      </w:r>
      <w:r w:rsidRPr="00AE698A">
        <w:t xml:space="preserve">. </w:t>
      </w:r>
    </w:p>
    <w:p w:rsidR="00C21DAF" w:rsidRDefault="00C21DAF" w:rsidP="00C21DAF">
      <w:r w:rsidRPr="00951C56">
        <w:t xml:space="preserve">V případě, že jsou v zadávací dokumentaci či jejích součástech použity obchodní názvy materiálů, výrobků nebo 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uchazeč je oprávněn navrhnout obdobný výrobek, materiál nebo zařízení kvalitativně nebo technicky stejných či vyšších parametrů. Zadavatel v takových případech umožní pro plnění zakázky použití i jiných, kvalitativně a technicky obdobných řešení. </w:t>
      </w:r>
    </w:p>
    <w:bookmarkEnd w:id="1"/>
    <w:p w:rsidR="00C21DAF" w:rsidRPr="007C7B6F" w:rsidRDefault="00C21DAF" w:rsidP="00C21DAF">
      <w:pPr>
        <w:pStyle w:val="02-ODST-2"/>
        <w:rPr>
          <w:b/>
        </w:rPr>
      </w:pPr>
      <w:r w:rsidRPr="007C7B6F">
        <w:rPr>
          <w:b/>
        </w:rPr>
        <w:t>Další požadav</w:t>
      </w:r>
      <w:r>
        <w:rPr>
          <w:b/>
        </w:rPr>
        <w:t>ky na realizaci zakázky</w:t>
      </w:r>
    </w:p>
    <w:p w:rsidR="002A2706" w:rsidRDefault="00C21DAF" w:rsidP="00C21DAF">
      <w:pPr>
        <w:pStyle w:val="05-ODST-3"/>
      </w:pPr>
      <w:r>
        <w:t>P</w:t>
      </w:r>
      <w:r w:rsidRPr="003D4FC5">
        <w:t>ráce budou prováděny podle předem stanoveného časového harmonogramu plnění („HMG“)</w:t>
      </w:r>
      <w:r>
        <w:t>,</w:t>
      </w:r>
      <w:r w:rsidRPr="003D4FC5">
        <w:t xml:space="preserve"> HMG předložený uchazečem musí být v souladu s požadavky zadavatele uvedenými v této zadávací dokumentaci a jejích nedílných součástech a musí obsahovat návrh termínů</w:t>
      </w:r>
      <w:r w:rsidR="00D55DA8">
        <w:t>, ze kterých bude patrné</w:t>
      </w:r>
      <w:r w:rsidR="00A4297B">
        <w:t>,</w:t>
      </w:r>
      <w:r w:rsidR="00D55DA8">
        <w:t xml:space="preserve"> jak dlouho bude odstavena technologie koncového zařízení</w:t>
      </w:r>
      <w:r w:rsidRPr="003D4FC5">
        <w:t>.  Konečný a závazný harmonogram plnění schvaluje vždy zadavatel dle svých obchodních a provozních priorit.</w:t>
      </w:r>
    </w:p>
    <w:p w:rsidR="00C21DAF" w:rsidRPr="003D4FC5" w:rsidRDefault="002A2706" w:rsidP="00C21DAF">
      <w:pPr>
        <w:pStyle w:val="05-ODST-3"/>
      </w:pPr>
      <w:r w:rsidRPr="002A2706">
        <w:t xml:space="preserve">Řádné provedení předmětu zakázky vyžaduje odstávku/y </w:t>
      </w:r>
      <w:r>
        <w:t xml:space="preserve">provozu koncového zařízení </w:t>
      </w:r>
      <w:r w:rsidRPr="002A2706">
        <w:t xml:space="preserve">Hněvice.  </w:t>
      </w:r>
      <w:r>
        <w:t xml:space="preserve">Maximální doba odstávky činí 21 dnů, přičemž zadavatel požaduje, aby dodavatel již v předběžném harmonogramu plnění stanovil délku pro odstávku technologie nutnou pro provedení předmětu zakázky dodavatelem. </w:t>
      </w:r>
      <w:r w:rsidRPr="005A2F2F">
        <w:t>Odstávka technologie se bude řídit ob</w:t>
      </w:r>
      <w:r>
        <w:t xml:space="preserve">chodními prioritami zadavatele. </w:t>
      </w:r>
      <w:r w:rsidR="00C21DAF">
        <w:t>Z</w:t>
      </w:r>
      <w:r w:rsidR="00C21DAF" w:rsidRPr="003D4FC5">
        <w:t xml:space="preserve">adavatel požaduje záruku </w:t>
      </w:r>
      <w:r w:rsidR="00D55DA8">
        <w:t xml:space="preserve">v délce </w:t>
      </w:r>
      <w:r w:rsidR="00D55DA8" w:rsidRPr="007E291C">
        <w:t>minimálně 60 měsíců</w:t>
      </w:r>
      <w:r w:rsidR="00A131F8">
        <w:t>, s výjimkou</w:t>
      </w:r>
      <w:r w:rsidR="00D55DA8" w:rsidRPr="007E291C">
        <w:t xml:space="preserve"> dodaných komponentů a materiálů</w:t>
      </w:r>
      <w:r w:rsidR="00A131F8">
        <w:t>, pro něž požaduje záruku</w:t>
      </w:r>
      <w:r w:rsidR="00D55DA8" w:rsidRPr="007E291C">
        <w:t xml:space="preserve"> v délce minimálně 36 měsíců</w:t>
      </w:r>
      <w:r w:rsidR="00C21DAF" w:rsidRPr="003D4FC5">
        <w:t>.</w:t>
      </w:r>
    </w:p>
    <w:p w:rsidR="00C21DAF" w:rsidRPr="00E72C6E" w:rsidRDefault="00C21DAF" w:rsidP="00C21DAF">
      <w:pPr>
        <w:pStyle w:val="05-ODST-3"/>
      </w:pPr>
      <w:r>
        <w:t>Z</w:t>
      </w:r>
      <w:r w:rsidRPr="003D4FC5">
        <w:t xml:space="preserve">adavatel </w:t>
      </w:r>
      <w:r w:rsidRPr="00E72C6E">
        <w:t>požaduje zajištění záručního servisu dle podmínek uvedených v</w:t>
      </w:r>
      <w:r w:rsidR="00F44390" w:rsidRPr="00E72C6E">
        <w:t>e vzoru</w:t>
      </w:r>
      <w:r w:rsidRPr="00E72C6E">
        <w:t xml:space="preserve"> návrhu smlouvy, který je přílohou č. </w:t>
      </w:r>
      <w:r w:rsidR="00A4297B" w:rsidRPr="00E72C6E">
        <w:t>2</w:t>
      </w:r>
      <w:r w:rsidRPr="00E72C6E">
        <w:t xml:space="preserve"> této zadávací dokumentace. </w:t>
      </w:r>
    </w:p>
    <w:p w:rsidR="00C21DAF" w:rsidRDefault="00C21DAF" w:rsidP="00C21DAF">
      <w:pPr>
        <w:pStyle w:val="05-ODST-3"/>
      </w:pPr>
      <w:r w:rsidRPr="00E72C6E">
        <w:t>Předmět zakázky bude splňovat kvalitativní</w:t>
      </w:r>
      <w:r>
        <w:t xml:space="preserve"> požadavky definované platnými normami ČSN či EN v případě, že příslušné české normy neexistují. Doporučené ustanovení norem ČSN či EN </w:t>
      </w:r>
      <w:r w:rsidR="00F44390">
        <w:t xml:space="preserve">a dalších zadavatelem vymíněných norem </w:t>
      </w:r>
      <w:r>
        <w:t>se pro realizaci předmětu zakázky považují za závazná.</w:t>
      </w:r>
    </w:p>
    <w:p w:rsidR="00C21DAF" w:rsidRDefault="00C21DAF" w:rsidP="00C21DAF">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C21DAF" w:rsidRPr="00DC4834" w:rsidRDefault="00C21DAF" w:rsidP="00C21DAF">
      <w:pPr>
        <w:pStyle w:val="02-ODST-2"/>
        <w:rPr>
          <w:b/>
        </w:rPr>
      </w:pPr>
      <w:r w:rsidRPr="00DC4834">
        <w:rPr>
          <w:b/>
        </w:rPr>
        <w:t>Zařízení staveniště</w:t>
      </w:r>
    </w:p>
    <w:p w:rsidR="00C21DAF" w:rsidRDefault="00C21DAF" w:rsidP="00C21DAF">
      <w:pPr>
        <w:pStyle w:val="05-ODST-3"/>
      </w:pPr>
      <w:r>
        <w:t>Uzavřený sklad zadavatel nezajišťuje, poskytne pouze možnost umístění montážního materiálu na staveništi dle možností v době prováděcích prací.</w:t>
      </w:r>
    </w:p>
    <w:p w:rsidR="00C21DAF" w:rsidRDefault="00C21DAF" w:rsidP="00C21DAF">
      <w:pPr>
        <w:pStyle w:val="05-ODST-3"/>
      </w:pPr>
      <w:r>
        <w:lastRenderedPageBreak/>
        <w:t>V místech, kde je zdroj elektrické energie a vody, může zadavatel poskytnout napojení</w:t>
      </w:r>
      <w:r w:rsidR="00F44390">
        <w:t xml:space="preserve"> na tyto zdroje.</w:t>
      </w:r>
      <w:r>
        <w:t xml:space="preserve"> </w:t>
      </w:r>
    </w:p>
    <w:p w:rsidR="00C21DAF" w:rsidRDefault="00C21DAF" w:rsidP="00C21DAF">
      <w:pPr>
        <w:pStyle w:val="05-ODST-3"/>
      </w:pPr>
      <w:r>
        <w:t>Zhotovení, udržování a odstranění potřebných zábran, lávek, lešení (kromě samostatně oceněných částí) a osvětlení po dobu výstavby je součástí cen, není-li v popisu prací výslovně uvedeno jinak.</w:t>
      </w:r>
    </w:p>
    <w:p w:rsidR="00C21DAF" w:rsidRDefault="00C21DAF" w:rsidP="00C21DAF">
      <w:pPr>
        <w:pStyle w:val="05-ODST-3"/>
      </w:pPr>
      <w:r>
        <w:t xml:space="preserve">Zadavatel </w:t>
      </w:r>
      <w:r w:rsidR="00D55DA8">
        <w:t>ne</w:t>
      </w:r>
      <w:r>
        <w:t>poskytne sociální zařízení (WC)</w:t>
      </w:r>
      <w:r w:rsidR="00D55DA8">
        <w:t xml:space="preserve"> a šatny</w:t>
      </w:r>
      <w:r>
        <w:t>.</w:t>
      </w:r>
    </w:p>
    <w:p w:rsidR="00C21DAF" w:rsidRDefault="00D55DA8" w:rsidP="00C21DAF">
      <w:pPr>
        <w:pStyle w:val="05-ODST-3"/>
      </w:pPr>
      <w:r>
        <w:t>Dodavatel</w:t>
      </w:r>
      <w:r w:rsidR="00C21DAF">
        <w:t xml:space="preserve"> </w:t>
      </w:r>
      <w:r w:rsidR="00A131F8">
        <w:t xml:space="preserve">odpovídá </w:t>
      </w:r>
      <w:r w:rsidR="00C21DAF">
        <w:t>za řádnou ochranu veškeré zeleně v místě stavby a na sousedních plochách. Poškozenou nebo zničenou zeleň je povinen nahradit.</w:t>
      </w:r>
    </w:p>
    <w:p w:rsidR="00C21DAF" w:rsidRDefault="00D55DA8" w:rsidP="00C21DAF">
      <w:pPr>
        <w:pStyle w:val="05-ODST-3"/>
      </w:pPr>
      <w:r>
        <w:t>Dodavatel</w:t>
      </w:r>
      <w:r w:rsidR="00C21DAF">
        <w:t xml:space="preserve"> zodpovídá za udržení pořádku na vlastním pracovišti. V případě, že </w:t>
      </w:r>
      <w:r w:rsidR="00A131F8">
        <w:t>dodavatel</w:t>
      </w:r>
      <w:r w:rsidR="00C21DAF">
        <w:t xml:space="preserve"> nezajistí likvidaci vlastního odpadu a zbytků materiálu, odstraní je zadavatel sám na náklady </w:t>
      </w:r>
      <w:r w:rsidR="00A131F8">
        <w:t>dodavatele</w:t>
      </w:r>
      <w:r w:rsidR="00C21DAF">
        <w:t xml:space="preserve">. </w:t>
      </w:r>
      <w:r w:rsidR="00A131F8">
        <w:t>Dodavatel</w:t>
      </w:r>
      <w:r w:rsidR="00C21DAF">
        <w:t xml:space="preserve"> je povinen uhradit náklady, které mu byly podle tohoto odstavce zadavatelem vyúčtovány.</w:t>
      </w:r>
    </w:p>
    <w:p w:rsidR="00C21DAF" w:rsidRPr="009D153C" w:rsidRDefault="00C21DAF" w:rsidP="00C21DAF">
      <w:pPr>
        <w:pStyle w:val="02-ODST-2"/>
        <w:rPr>
          <w:b/>
        </w:rPr>
      </w:pPr>
      <w:r>
        <w:rPr>
          <w:b/>
        </w:rPr>
        <w:t>Provádění prací</w:t>
      </w:r>
    </w:p>
    <w:p w:rsidR="00C21DAF" w:rsidRDefault="00D55DA8" w:rsidP="00C21DAF">
      <w:pPr>
        <w:pStyle w:val="05-ODST-3"/>
      </w:pPr>
      <w:r>
        <w:t xml:space="preserve">Dodavatel </w:t>
      </w:r>
      <w:r w:rsidR="00C21DAF">
        <w:t>je povinen dodržovat zejména zákon č. 183/2006 Sb., o územním plánování a stavebním řádu (stavební zákon), ve znění pozdějších předpisů,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zahraničích věcí č. 433/1991 Sb., o Úmluvě o bezpečnosti a ochraně zdraví ve stavebnictví</w:t>
      </w:r>
      <w:r w:rsidR="00A131F8">
        <w:t xml:space="preserve"> (č. 167)</w:t>
      </w:r>
      <w:r w:rsidR="00C21DAF">
        <w:t>, v platném znění, a stejně tak všechny ostatní platné bezpečnostní předpisy.</w:t>
      </w:r>
    </w:p>
    <w:p w:rsidR="00105AC3" w:rsidRPr="00105AC3" w:rsidRDefault="00105AC3" w:rsidP="00105AC3">
      <w:pPr>
        <w:pStyle w:val="05-ODST-3"/>
      </w:pPr>
      <w:r>
        <w:t>Dodavatel je povinen zpracovat veškerou technickou</w:t>
      </w:r>
      <w:r w:rsidRPr="00105AC3">
        <w:t xml:space="preserve"> dokumentaci (prováděcí, výrobní a dílenská dokumentace, technologické a pracovní předpisy a postupy, výpočty, technologické postupy a jiné doklady nutné k provedení díla)</w:t>
      </w:r>
      <w:r>
        <w:t xml:space="preserve"> a předat ji zadavateli viz čl. 3 zadávací dokumentace.</w:t>
      </w:r>
      <w:r w:rsidRPr="00105AC3">
        <w:t xml:space="preserve"> </w:t>
      </w:r>
    </w:p>
    <w:p w:rsidR="00C21DAF" w:rsidRDefault="00D55DA8" w:rsidP="00C21DAF">
      <w:pPr>
        <w:pStyle w:val="05-ODST-3"/>
      </w:pPr>
      <w:r>
        <w:t xml:space="preserve">Dodavatel </w:t>
      </w:r>
      <w:r w:rsidR="00C21DAF">
        <w:t xml:space="preserve">zajistí a předá zadavateli všechny doklady o provedených zkouškách dle vyhlášky č. 246/2001 Sb., o stanovení podmínek požární bezpečnosti a výkonu státního požárního dozoru (vyhláška o požární prevenci), v platném znění, dále též doklady o úředních přejímkách, atestech a prohlášeních o shodě, a další doklady požadované zadavatelem. </w:t>
      </w:r>
      <w:r w:rsidR="00A131F8">
        <w:t>Dodavatel</w:t>
      </w:r>
      <w:r w:rsidR="00C21DAF">
        <w:t xml:space="preserve"> taktéž předá veškeré záruční listy</w:t>
      </w:r>
      <w:r w:rsidR="00105AC3">
        <w:t xml:space="preserve"> a další dokumenty uvedené v ustanovení 2.5.9 níže</w:t>
      </w:r>
      <w:r w:rsidR="00C21DAF">
        <w:t xml:space="preserve">. </w:t>
      </w:r>
      <w:r w:rsidR="00A131F8">
        <w:t>Dodavatel</w:t>
      </w:r>
      <w:r w:rsidR="00C21DAF">
        <w:t xml:space="preserve"> předá zadavateli tuto dokladovou část ve 2 vyhotoveních v listinné podobě a 2x v elektronické podobě, není-li výslovně stanoveno jinak</w:t>
      </w:r>
      <w:r w:rsidR="00A131F8">
        <w:t>, a to nejpozději při přejímce předmětu plnění od dodavatele</w:t>
      </w:r>
      <w:r w:rsidR="00C21DAF">
        <w:t xml:space="preserve">. </w:t>
      </w:r>
    </w:p>
    <w:p w:rsidR="00C21DAF" w:rsidRDefault="00D55DA8" w:rsidP="00C21DAF">
      <w:pPr>
        <w:pStyle w:val="05-ODST-3"/>
      </w:pPr>
      <w:r>
        <w:t xml:space="preserve">Dodavatel </w:t>
      </w:r>
      <w:r w:rsidR="00C21DAF">
        <w:t>odpovídá za to, že předmět zakázky bude prováděn s pracovníky s příslušnou odbornou znalostí.</w:t>
      </w:r>
    </w:p>
    <w:p w:rsidR="00C21DAF" w:rsidRDefault="00780D3E" w:rsidP="00C21DAF">
      <w:pPr>
        <w:pStyle w:val="05-ODST-3"/>
      </w:pPr>
      <w:r>
        <w:t xml:space="preserve">Dodavatel </w:t>
      </w:r>
      <w:r w:rsidR="00C21DAF">
        <w:t>zodpovídá za škodu na předmětu plnění (svých prací a dodávkách) až do řádného předání a převzetí předmětu plnění zadavatelem.</w:t>
      </w:r>
    </w:p>
    <w:p w:rsidR="00C21DAF" w:rsidRDefault="00780D3E" w:rsidP="00C21DAF">
      <w:pPr>
        <w:pStyle w:val="05-ODST-3"/>
      </w:pPr>
      <w:r>
        <w:t xml:space="preserve">Dodavatel </w:t>
      </w:r>
      <w:r w:rsidR="00C21DAF">
        <w:t>musí dbát na to, aby práce na díle probíhaly pouze ve vytýčeném obvodu staveniště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 bude zakázku plnit. Po ukončení prací musí tyto sousedící objekty a pozemky uvést do původního stavu, pokud došlo při realizaci předmětu této zakázky nebo v souvislosti s jejím prováděním k jejich poškození, zničení.</w:t>
      </w:r>
    </w:p>
    <w:p w:rsidR="00C21DAF" w:rsidRDefault="00780D3E" w:rsidP="00C21DAF">
      <w:pPr>
        <w:pStyle w:val="05-ODST-3"/>
      </w:pPr>
      <w:r>
        <w:t xml:space="preserve">Dodavatel </w:t>
      </w:r>
      <w:r w:rsidR="00C21DAF">
        <w:t xml:space="preserve">výslovně garantuje </w:t>
      </w:r>
      <w:r w:rsidR="00C21DAF" w:rsidRPr="00390C09">
        <w:t>zajištění</w:t>
      </w:r>
      <w:r w:rsidR="00C21DAF">
        <w:t xml:space="preserve"> uložení veškerých hmot včetně nebezpečných odpadů na jím zajištěné skládce </w:t>
      </w:r>
      <w:r w:rsidR="00C21DAF" w:rsidRPr="00390C09">
        <w:t>na jeho vlastní náklady, které jsou součástí ceny za kompletní a bezvadný předmět plnění</w:t>
      </w:r>
      <w:r w:rsidR="00C21DAF">
        <w:t xml:space="preserve">. </w:t>
      </w:r>
    </w:p>
    <w:p w:rsidR="00C21DAF" w:rsidRDefault="00780D3E" w:rsidP="00C21DAF">
      <w:pPr>
        <w:pStyle w:val="05-ODST-3"/>
      </w:pPr>
      <w:r>
        <w:t xml:space="preserve">Dodavatel </w:t>
      </w:r>
      <w:r w:rsidR="00C21DAF">
        <w:t>bere na vědomí, že práce budou probíhat za provozu skladu</w:t>
      </w:r>
      <w:r w:rsidR="00C21DAF" w:rsidRPr="00910E0D">
        <w:t xml:space="preserve"> </w:t>
      </w:r>
      <w:r w:rsidR="00C21DAF" w:rsidRPr="00390C09">
        <w:t xml:space="preserve">a zavazuje se před zahájením prací informovat a seznámit se </w:t>
      </w:r>
      <w:r w:rsidR="00C21DAF">
        <w:t xml:space="preserve">se </w:t>
      </w:r>
      <w:r w:rsidR="00C21DAF" w:rsidRPr="00390C09">
        <w:t xml:space="preserve">všemi skutečnostmi vztahujícími se k provozu </w:t>
      </w:r>
      <w:r w:rsidR="00C21DAF">
        <w:t>skladu</w:t>
      </w:r>
      <w:r w:rsidR="00C21DAF" w:rsidRPr="00390C09">
        <w:t xml:space="preserve"> tak, aby mohl předmět plnění řádně a bezpečně pro zadavatele provést s tím, že </w:t>
      </w:r>
      <w:r w:rsidR="00C21DAF" w:rsidRPr="00390C09">
        <w:lastRenderedPageBreak/>
        <w:t>v okamžiku, kdy vybraný uchazeč zahájí provádění prací v rámci svého závazku vyplývajícího z uzavřen</w:t>
      </w:r>
      <w:r w:rsidR="00F44390">
        <w:t>é</w:t>
      </w:r>
      <w:r w:rsidR="00C21DAF" w:rsidRPr="00390C09">
        <w:t xml:space="preserve"> smlouvy o dílo, platí, že uchazeč je s podmínkami provozu </w:t>
      </w:r>
      <w:r w:rsidR="00C21DAF">
        <w:t>skladu</w:t>
      </w:r>
      <w:r w:rsidR="00C21DAF" w:rsidRPr="00390C09">
        <w:t xml:space="preserve"> seznámen a nemá proti nim žádné výhrady.</w:t>
      </w:r>
    </w:p>
    <w:p w:rsidR="002718BE" w:rsidRDefault="002718BE" w:rsidP="002718BE">
      <w:pPr>
        <w:pStyle w:val="05-ODST-3"/>
      </w:pPr>
      <w:r>
        <w:t xml:space="preserve">Dodavatel rovněž předá zadavateli tuto </w:t>
      </w:r>
      <w:r w:rsidR="00D20B5B">
        <w:t xml:space="preserve">dokladovou část </w:t>
      </w:r>
      <w:r w:rsidR="00105AC3">
        <w:t xml:space="preserve">v českém jazyce </w:t>
      </w:r>
      <w:r w:rsidR="00D20B5B">
        <w:t xml:space="preserve">ve 2 vyhotoveních v listinné podobě a </w:t>
      </w:r>
      <w:r w:rsidR="00FF0BA0">
        <w:t>2</w:t>
      </w:r>
      <w:r w:rsidR="00D20B5B">
        <w:t xml:space="preserve">x v elektronické podobě, není-li výslovně stanoveno </w:t>
      </w:r>
      <w:r w:rsidR="00D20B5B" w:rsidRPr="00E74B55">
        <w:t>jinak</w:t>
      </w:r>
      <w:r>
        <w:t>:</w:t>
      </w:r>
    </w:p>
    <w:p w:rsidR="00780D3E" w:rsidRDefault="00780D3E" w:rsidP="0054069C">
      <w:pPr>
        <w:pStyle w:val="02-ODST-2"/>
        <w:numPr>
          <w:ilvl w:val="3"/>
          <w:numId w:val="29"/>
        </w:numPr>
        <w:spacing w:before="60"/>
        <w:ind w:hanging="425"/>
      </w:pPr>
      <w:r>
        <w:t xml:space="preserve">ES </w:t>
      </w:r>
      <w:r w:rsidRPr="004D36C0">
        <w:t>prohlášení o shodě</w:t>
      </w:r>
      <w:r>
        <w:t xml:space="preserve"> nebo jiný dokument</w:t>
      </w:r>
      <w:r w:rsidRPr="004D36C0">
        <w:t xml:space="preserve"> ve smyslu § 13 odst.</w:t>
      </w:r>
      <w:r>
        <w:t xml:space="preserve"> </w:t>
      </w:r>
      <w:r w:rsidRPr="004D36C0">
        <w:t xml:space="preserve">2 zákona č. 22/1997 Sb., o technických požadavcích na výrobky a o změně a doplnění některých zákonů, v platném znění </w:t>
      </w:r>
    </w:p>
    <w:p w:rsidR="00780D3E" w:rsidRPr="004D36C0" w:rsidRDefault="00780D3E" w:rsidP="0054069C">
      <w:pPr>
        <w:pStyle w:val="Odrky2rove"/>
        <w:numPr>
          <w:ilvl w:val="3"/>
          <w:numId w:val="29"/>
        </w:numPr>
        <w:spacing w:before="60"/>
        <w:ind w:hanging="425"/>
      </w:pPr>
      <w:r w:rsidRPr="004D36C0">
        <w:t xml:space="preserve">projekt a dokumentace skutečného provedení </w:t>
      </w:r>
      <w:r>
        <w:t>2</w:t>
      </w:r>
      <w:r w:rsidRPr="004D36C0">
        <w:t xml:space="preserve">x + </w:t>
      </w:r>
      <w:r>
        <w:t>2</w:t>
      </w:r>
      <w:r w:rsidRPr="004D36C0">
        <w:t>x na CD s dokumentaci v elektronické formě ve zdrojových formátech</w:t>
      </w:r>
    </w:p>
    <w:p w:rsidR="00780D3E" w:rsidRPr="004D36C0" w:rsidRDefault="00780D3E" w:rsidP="0054069C">
      <w:pPr>
        <w:pStyle w:val="02-ODST-2"/>
        <w:numPr>
          <w:ilvl w:val="3"/>
          <w:numId w:val="29"/>
        </w:numPr>
        <w:spacing w:before="60"/>
        <w:ind w:hanging="425"/>
      </w:pPr>
      <w:r w:rsidRPr="004D36C0">
        <w:t>atesty, certifikáty a osvědčení o jakosti (zkouškách) použitých materiálů, strojů a zařízení</w:t>
      </w:r>
    </w:p>
    <w:p w:rsidR="00780D3E" w:rsidRPr="004D36C0" w:rsidRDefault="00780D3E" w:rsidP="0054069C">
      <w:pPr>
        <w:pStyle w:val="02-ODST-2"/>
        <w:numPr>
          <w:ilvl w:val="3"/>
          <w:numId w:val="29"/>
        </w:numPr>
        <w:spacing w:before="60"/>
        <w:ind w:hanging="425"/>
      </w:pPr>
      <w:r w:rsidRPr="004D36C0">
        <w:t xml:space="preserve">protokoly </w:t>
      </w:r>
      <w:r>
        <w:t xml:space="preserve">o tlakových zkouškách potrubí </w:t>
      </w:r>
    </w:p>
    <w:p w:rsidR="00780D3E" w:rsidRPr="004D36C0" w:rsidRDefault="00780D3E" w:rsidP="0054069C">
      <w:pPr>
        <w:pStyle w:val="02-ODST-2"/>
        <w:numPr>
          <w:ilvl w:val="3"/>
          <w:numId w:val="29"/>
        </w:numPr>
        <w:spacing w:before="60"/>
        <w:ind w:hanging="425"/>
      </w:pPr>
      <w:r>
        <w:t xml:space="preserve">výchozí </w:t>
      </w:r>
      <w:r w:rsidRPr="004D36C0">
        <w:t xml:space="preserve">revizní zprávy o zkouškách zařízení (vč. </w:t>
      </w:r>
      <w:r>
        <w:t>TIČR</w:t>
      </w:r>
      <w:r w:rsidRPr="004D36C0">
        <w:t>)</w:t>
      </w:r>
    </w:p>
    <w:p w:rsidR="00780D3E" w:rsidRPr="004D36C0" w:rsidRDefault="00780D3E" w:rsidP="0054069C">
      <w:pPr>
        <w:pStyle w:val="02-ODST-2"/>
        <w:numPr>
          <w:ilvl w:val="3"/>
          <w:numId w:val="29"/>
        </w:numPr>
        <w:spacing w:before="60"/>
        <w:ind w:hanging="425"/>
      </w:pPr>
      <w:r w:rsidRPr="004D36C0">
        <w:t>protokoly o měření tloušťky nátěrů</w:t>
      </w:r>
    </w:p>
    <w:p w:rsidR="00780D3E" w:rsidRPr="004D36C0" w:rsidRDefault="00780D3E" w:rsidP="0054069C">
      <w:pPr>
        <w:pStyle w:val="02-ODST-2"/>
        <w:numPr>
          <w:ilvl w:val="3"/>
          <w:numId w:val="29"/>
        </w:numPr>
        <w:spacing w:before="60"/>
        <w:ind w:hanging="425"/>
      </w:pPr>
      <w:r w:rsidRPr="004D36C0">
        <w:t>protokoly o zapojení a nastavení servopohonů na armaturách</w:t>
      </w:r>
    </w:p>
    <w:p w:rsidR="00780D3E" w:rsidRPr="004D36C0" w:rsidRDefault="00780D3E" w:rsidP="0054069C">
      <w:pPr>
        <w:pStyle w:val="02-ODST-2"/>
        <w:numPr>
          <w:ilvl w:val="3"/>
          <w:numId w:val="29"/>
        </w:numPr>
        <w:spacing w:before="60"/>
        <w:ind w:hanging="425"/>
      </w:pPr>
      <w:r w:rsidRPr="004D36C0">
        <w:t>atesty pro zařízení instalovaná do prostředí s nebezpečím výbuchu hořlavých par a plynů</w:t>
      </w:r>
    </w:p>
    <w:p w:rsidR="00780D3E" w:rsidRPr="004D36C0" w:rsidRDefault="00780D3E" w:rsidP="0054069C">
      <w:pPr>
        <w:pStyle w:val="02-ODST-2"/>
        <w:numPr>
          <w:ilvl w:val="3"/>
          <w:numId w:val="29"/>
        </w:numPr>
        <w:spacing w:before="60"/>
        <w:ind w:hanging="425"/>
      </w:pPr>
      <w:r w:rsidRPr="004D36C0">
        <w:t>atesty o odolnosti těsnících materiálů proti působení ropných látek</w:t>
      </w:r>
    </w:p>
    <w:p w:rsidR="00780D3E" w:rsidRDefault="00780D3E" w:rsidP="0054069C">
      <w:pPr>
        <w:pStyle w:val="02-ODST-2"/>
        <w:numPr>
          <w:ilvl w:val="3"/>
          <w:numId w:val="29"/>
        </w:numPr>
        <w:spacing w:before="60"/>
        <w:ind w:hanging="425"/>
      </w:pPr>
      <w:r>
        <w:t xml:space="preserve">atesty k </w:t>
      </w:r>
      <w:r w:rsidRPr="004D36C0">
        <w:t xml:space="preserve">posouzení </w:t>
      </w:r>
      <w:r>
        <w:t>požárních bezpečnostních zařízení</w:t>
      </w:r>
    </w:p>
    <w:p w:rsidR="00780D3E" w:rsidRPr="007E291C" w:rsidRDefault="00780D3E" w:rsidP="0054069C">
      <w:pPr>
        <w:pStyle w:val="02-ODST-2"/>
        <w:numPr>
          <w:ilvl w:val="3"/>
          <w:numId w:val="29"/>
        </w:numPr>
        <w:spacing w:before="60"/>
        <w:ind w:hanging="425"/>
      </w:pPr>
      <w:r w:rsidRPr="007E291C">
        <w:t>doklady o provedení montáží požárních bezpečnostních zařízení</w:t>
      </w:r>
    </w:p>
    <w:p w:rsidR="00780D3E" w:rsidRPr="004D36C0" w:rsidRDefault="00780D3E" w:rsidP="0054069C">
      <w:pPr>
        <w:pStyle w:val="02-ODST-2"/>
        <w:numPr>
          <w:ilvl w:val="3"/>
          <w:numId w:val="29"/>
        </w:numPr>
        <w:spacing w:before="60"/>
        <w:ind w:hanging="425"/>
      </w:pPr>
      <w:r w:rsidRPr="004D36C0">
        <w:t xml:space="preserve">protokoly z nedestruktivních zkoušek svárů </w:t>
      </w:r>
    </w:p>
    <w:p w:rsidR="00780D3E" w:rsidRDefault="00780D3E" w:rsidP="0054069C">
      <w:pPr>
        <w:pStyle w:val="02-ODST-2"/>
        <w:numPr>
          <w:ilvl w:val="3"/>
          <w:numId w:val="29"/>
        </w:numPr>
        <w:spacing w:before="60"/>
        <w:ind w:hanging="425"/>
      </w:pPr>
      <w:r>
        <w:t>návod k použití dodávaného</w:t>
      </w:r>
      <w:r w:rsidRPr="004D36C0">
        <w:t xml:space="preserve"> zařízení</w:t>
      </w:r>
    </w:p>
    <w:p w:rsidR="00780D3E" w:rsidRPr="004D36C0" w:rsidRDefault="00780D3E" w:rsidP="0054069C">
      <w:pPr>
        <w:pStyle w:val="02-ODST-2"/>
        <w:numPr>
          <w:ilvl w:val="3"/>
          <w:numId w:val="29"/>
        </w:numPr>
        <w:spacing w:before="60"/>
        <w:ind w:hanging="425"/>
      </w:pPr>
      <w:r w:rsidRPr="004D36C0">
        <w:t xml:space="preserve">doklady o likvidaci odpadů </w:t>
      </w:r>
    </w:p>
    <w:p w:rsidR="00780D3E" w:rsidRDefault="00780D3E" w:rsidP="0054069C">
      <w:pPr>
        <w:pStyle w:val="02-ODST-2"/>
        <w:numPr>
          <w:ilvl w:val="3"/>
          <w:numId w:val="29"/>
        </w:numPr>
        <w:spacing w:before="60"/>
        <w:ind w:hanging="425"/>
      </w:pPr>
      <w:r w:rsidRPr="004D36C0">
        <w:t>1x originál a 1x kopii stavebního deníku</w:t>
      </w:r>
    </w:p>
    <w:p w:rsidR="003251DE" w:rsidRDefault="00780D3E" w:rsidP="0054069C">
      <w:pPr>
        <w:pStyle w:val="02-ODST-2"/>
        <w:numPr>
          <w:ilvl w:val="3"/>
          <w:numId w:val="29"/>
        </w:numPr>
        <w:spacing w:before="60"/>
        <w:ind w:hanging="425"/>
      </w:pPr>
      <w:r w:rsidRPr="004D36C0">
        <w:t xml:space="preserve"> </w:t>
      </w:r>
      <w:r>
        <w:t>výchozí revizní zprávy</w:t>
      </w:r>
      <w:r w:rsidRPr="00F712C2">
        <w:t xml:space="preserve"> elektroinstalace a zařízení</w:t>
      </w:r>
      <w:r>
        <w:t>,</w:t>
      </w:r>
    </w:p>
    <w:p w:rsidR="00780D3E" w:rsidRPr="00F712C2" w:rsidRDefault="003251DE" w:rsidP="0054069C">
      <w:pPr>
        <w:pStyle w:val="02-ODST-2"/>
        <w:numPr>
          <w:ilvl w:val="3"/>
          <w:numId w:val="29"/>
        </w:numPr>
        <w:spacing w:before="60"/>
        <w:ind w:hanging="425"/>
      </w:pPr>
      <w:r>
        <w:t xml:space="preserve">protokol o provedení </w:t>
      </w:r>
      <w:r w:rsidR="00780D3E">
        <w:t>funkční zkoušky</w:t>
      </w:r>
      <w:r>
        <w:t xml:space="preserve"> ad.</w:t>
      </w:r>
      <w:r w:rsidR="00780D3E">
        <w:t xml:space="preserve"> </w:t>
      </w:r>
    </w:p>
    <w:p w:rsidR="00780D3E" w:rsidRDefault="00780D3E" w:rsidP="0054069C">
      <w:pPr>
        <w:pStyle w:val="02-ODST-2"/>
        <w:numPr>
          <w:ilvl w:val="3"/>
          <w:numId w:val="29"/>
        </w:numPr>
        <w:spacing w:before="60"/>
        <w:ind w:hanging="425"/>
      </w:pPr>
      <w:r>
        <w:t>d</w:t>
      </w:r>
      <w:r w:rsidRPr="00376FDC">
        <w:t>oklady k navrženým komponentům a materiálům atd., v souladu s platnými obecně závaznými předpisy.</w:t>
      </w:r>
    </w:p>
    <w:p w:rsidR="002718BE" w:rsidRPr="00FA1311" w:rsidRDefault="00BF6FD3" w:rsidP="00E72C6E">
      <w:pPr>
        <w:pStyle w:val="01-L"/>
        <w:spacing w:before="480"/>
        <w:ind w:left="17"/>
      </w:pPr>
      <w:r>
        <w:t>Ostatní d</w:t>
      </w:r>
      <w:r w:rsidR="00780D3E" w:rsidRPr="00FA1BE3">
        <w:t>okumentac</w:t>
      </w:r>
      <w:r>
        <w:t>e</w:t>
      </w:r>
    </w:p>
    <w:p w:rsidR="006403E3" w:rsidRDefault="006403E3" w:rsidP="006403E3">
      <w:pPr>
        <w:pStyle w:val="02-ODST-2"/>
        <w:rPr>
          <w:b/>
        </w:rPr>
      </w:pPr>
      <w:r w:rsidRPr="006403E3">
        <w:rPr>
          <w:b/>
        </w:rPr>
        <w:t>Požadavky na technickou dokumentaci</w:t>
      </w:r>
    </w:p>
    <w:p w:rsidR="00A4297B" w:rsidRPr="006403E3" w:rsidRDefault="00A4297B" w:rsidP="00A4297B">
      <w:pPr>
        <w:pStyle w:val="05-ODST-3"/>
      </w:pPr>
      <w:r>
        <w:t>Před prováděním prací dodavatel předloží dílenskou dokumentaci, zejména na vyjímací komoru.</w:t>
      </w:r>
    </w:p>
    <w:p w:rsidR="00FA1311" w:rsidRDefault="006403E3" w:rsidP="00A4297B">
      <w:pPr>
        <w:pStyle w:val="05-ODST-3"/>
      </w:pPr>
      <w:r w:rsidRPr="00B972C7">
        <w:t xml:space="preserve">Veškerou dokumentaci </w:t>
      </w:r>
      <w:r>
        <w:t xml:space="preserve">vztahující se k předmětu zakázky </w:t>
      </w:r>
      <w:r w:rsidRPr="00B972C7">
        <w:t>(prováděcí, výrobní a dílenská dokumentace, technologické a pracovní předpisy a postupy, výpočty, technologické postupy a jiné doklady nutné k</w:t>
      </w:r>
      <w:r>
        <w:t xml:space="preserve"> jejímu </w:t>
      </w:r>
      <w:r w:rsidRPr="00B972C7">
        <w:t xml:space="preserve">provedení) zpracovanou </w:t>
      </w:r>
      <w:r w:rsidR="00105AC3">
        <w:t>dodavatelem je dodavatel</w:t>
      </w:r>
      <w:r w:rsidRPr="00B972C7">
        <w:t xml:space="preserve"> povinen předložit k</w:t>
      </w:r>
      <w:r>
        <w:t xml:space="preserve"> písemnému</w:t>
      </w:r>
      <w:r w:rsidRPr="00B972C7">
        <w:t xml:space="preserve"> schválení zadavateli</w:t>
      </w:r>
      <w:r>
        <w:t xml:space="preserve"> nebo jím pověřené osobě</w:t>
      </w:r>
      <w:r w:rsidRPr="00B972C7">
        <w:t xml:space="preserve">. Zadavatel má výlučné právo kontroly veškeré dokumentace zpracované </w:t>
      </w:r>
      <w:r w:rsidR="006C5F3A">
        <w:t>dodavatele</w:t>
      </w:r>
      <w:r>
        <w:t>m</w:t>
      </w:r>
      <w:r w:rsidRPr="00B972C7">
        <w:t xml:space="preserve"> ještě před započetím výroby prvků, které tato dokumentace upřesňuje k</w:t>
      </w:r>
      <w:r w:rsidR="006C5F3A">
        <w:t> </w:t>
      </w:r>
      <w:r w:rsidRPr="00B972C7">
        <w:t>výrobě</w:t>
      </w:r>
      <w:r w:rsidR="006C5F3A">
        <w:t>.</w:t>
      </w:r>
    </w:p>
    <w:p w:rsidR="00FA1311" w:rsidRPr="006062F6" w:rsidRDefault="00FA1311" w:rsidP="00FA1311">
      <w:pPr>
        <w:pStyle w:val="Nadpis2"/>
      </w:pPr>
      <w:r w:rsidRPr="006062F6">
        <w:t>Součinnost zadavatele</w:t>
      </w:r>
    </w:p>
    <w:p w:rsidR="00FA1311" w:rsidRDefault="00FA1311" w:rsidP="00FA1311">
      <w:r>
        <w:t>Zadavatel pro potřeby plnění předmětu zakázky poskytne tuto součinnost:</w:t>
      </w:r>
    </w:p>
    <w:p w:rsidR="00FA1311" w:rsidRDefault="00FA1311" w:rsidP="00490AB1">
      <w:pPr>
        <w:pStyle w:val="Odstavecseseznamem"/>
        <w:numPr>
          <w:ilvl w:val="0"/>
          <w:numId w:val="16"/>
        </w:numPr>
      </w:pPr>
      <w:r>
        <w:t>Vstupy do areálu ČEPRO, a.s., v místě plnění pro pracovníky a techniku dodavatel</w:t>
      </w:r>
      <w:r w:rsidR="006C5F3A">
        <w:t>e</w:t>
      </w:r>
      <w:r w:rsidR="00950DE6">
        <w:t>,</w:t>
      </w:r>
    </w:p>
    <w:p w:rsidR="00950DE6" w:rsidRDefault="00950DE6" w:rsidP="00490AB1">
      <w:pPr>
        <w:pStyle w:val="Odstavecseseznamem"/>
        <w:numPr>
          <w:ilvl w:val="0"/>
          <w:numId w:val="16"/>
        </w:numPr>
      </w:pPr>
      <w:r>
        <w:t>Seznámení s vnitřními předpisy zadavatele,</w:t>
      </w:r>
      <w:r w:rsidR="006403E3" w:rsidRPr="006403E3">
        <w:t xml:space="preserve"> </w:t>
      </w:r>
      <w:r w:rsidR="00F44390">
        <w:t xml:space="preserve">zejména v oblasti </w:t>
      </w:r>
      <w:r w:rsidR="006403E3" w:rsidRPr="00AB1B0E">
        <w:t>PO, BOZP, PZH, apod</w:t>
      </w:r>
      <w:r w:rsidR="0054069C">
        <w:t>.</w:t>
      </w:r>
    </w:p>
    <w:p w:rsidR="006C055B" w:rsidRDefault="006C055B" w:rsidP="00490AB1">
      <w:pPr>
        <w:pStyle w:val="Odstavecseseznamem"/>
        <w:numPr>
          <w:ilvl w:val="0"/>
          <w:numId w:val="16"/>
        </w:numPr>
      </w:pPr>
      <w:r>
        <w:t>Poskytnutí požární asistence</w:t>
      </w:r>
      <w:r w:rsidR="007649E9">
        <w:t xml:space="preserve"> v souladu s HMG</w:t>
      </w:r>
    </w:p>
    <w:p w:rsidR="006C055B" w:rsidRDefault="006C055B" w:rsidP="00490AB1">
      <w:pPr>
        <w:pStyle w:val="Odstavecseseznamem"/>
        <w:numPr>
          <w:ilvl w:val="0"/>
          <w:numId w:val="16"/>
        </w:numPr>
      </w:pPr>
      <w:r w:rsidRPr="00E72C6E">
        <w:t>Součinnost při vytýčení inženýrských sítí</w:t>
      </w:r>
      <w:r w:rsidR="0054069C">
        <w:t>.</w:t>
      </w:r>
    </w:p>
    <w:p w:rsidR="0054069C" w:rsidRPr="00E72C6E" w:rsidRDefault="0054069C" w:rsidP="0054069C">
      <w:pPr>
        <w:pStyle w:val="Odstavecseseznamem"/>
      </w:pPr>
    </w:p>
    <w:p w:rsidR="00BE7B85" w:rsidRPr="00BE7B85" w:rsidRDefault="00BE7B85" w:rsidP="00E72C6E">
      <w:pPr>
        <w:pStyle w:val="01-L"/>
        <w:spacing w:before="480"/>
        <w:ind w:left="17"/>
      </w:pPr>
      <w:r>
        <w:lastRenderedPageBreak/>
        <w:t>Způsob zpracování nabídkové ceny</w:t>
      </w:r>
    </w:p>
    <w:p w:rsidR="0006724A" w:rsidRDefault="0006724A" w:rsidP="0006724A">
      <w:bookmarkStart w:id="2" w:name="_Toc283637754"/>
      <w:bookmarkStart w:id="3" w:name="_Toc285917215"/>
      <w:bookmarkStart w:id="4" w:name="_Toc410642831"/>
      <w:r>
        <w:t>Nabídkovou cenou se rozumí cena za provedení předmětu této zakázky.</w:t>
      </w:r>
    </w:p>
    <w:p w:rsidR="0006724A" w:rsidRDefault="00BF6FD3" w:rsidP="0006724A">
      <w:r>
        <w:rPr>
          <w:rFonts w:cs="Arial"/>
        </w:rPr>
        <w:t>Nabídková cena bude stanovena za kompletní realizaci předmětu veřejné zakázky dle článku 1.1. této zadávací dokumentace</w:t>
      </w:r>
      <w:r w:rsidR="0006724A" w:rsidRPr="00FF41BE">
        <w:t>.</w:t>
      </w:r>
      <w:r w:rsidR="0006724A">
        <w:t xml:space="preserve"> </w:t>
      </w:r>
    </w:p>
    <w:p w:rsidR="0006724A" w:rsidRDefault="0006724A" w:rsidP="0006724A">
      <w:r>
        <w:t xml:space="preserve">Cenová nabídka bude předložena v členění dle výkazu výměr </w:t>
      </w:r>
      <w:r w:rsidR="00D130C0">
        <w:t xml:space="preserve">(viz příloha č. 1 této zadávací dokumentace) </w:t>
      </w:r>
      <w:r>
        <w:t>a cena za dílo celkem bude uvedena v závěru souhrnu výkazu výměr a na krycím listu nabídky uchazeče:</w:t>
      </w:r>
    </w:p>
    <w:p w:rsidR="0006724A" w:rsidRDefault="0006724A" w:rsidP="0006724A"/>
    <w:tbl>
      <w:tblPr>
        <w:tblW w:w="8966" w:type="dxa"/>
        <w:tblInd w:w="55" w:type="dxa"/>
        <w:tblCellMar>
          <w:left w:w="70" w:type="dxa"/>
          <w:right w:w="70" w:type="dxa"/>
        </w:tblCellMar>
        <w:tblLook w:val="04A0" w:firstRow="1" w:lastRow="0" w:firstColumn="1" w:lastColumn="0" w:noHBand="0" w:noVBand="1"/>
      </w:tblPr>
      <w:tblGrid>
        <w:gridCol w:w="7586"/>
        <w:gridCol w:w="1380"/>
      </w:tblGrid>
      <w:tr w:rsidR="0006724A" w:rsidRPr="00C82996" w:rsidTr="0004367D">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724A" w:rsidRPr="00C82996" w:rsidRDefault="0006724A" w:rsidP="0004367D">
            <w:pPr>
              <w:spacing w:before="0"/>
              <w:jc w:val="left"/>
              <w:rPr>
                <w:rFonts w:ascii="Calibri" w:hAnsi="Calibri" w:cs="Calibri"/>
                <w:color w:val="000000"/>
                <w:sz w:val="22"/>
                <w:szCs w:val="22"/>
              </w:rPr>
            </w:pPr>
            <w:r w:rsidRPr="00C82996">
              <w:rPr>
                <w:rFonts w:ascii="Calibri" w:hAnsi="Calibri" w:cs="Calibri"/>
                <w:color w:val="000000"/>
                <w:sz w:val="22"/>
                <w:szCs w:val="22"/>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06724A" w:rsidRPr="00C82996" w:rsidRDefault="0006724A" w:rsidP="0004367D">
            <w:pPr>
              <w:spacing w:before="0"/>
              <w:jc w:val="left"/>
              <w:rPr>
                <w:rFonts w:ascii="Calibri" w:hAnsi="Calibri" w:cs="Calibri"/>
                <w:color w:val="000000"/>
                <w:sz w:val="22"/>
                <w:szCs w:val="22"/>
              </w:rPr>
            </w:pPr>
            <w:r w:rsidRPr="00C82996">
              <w:rPr>
                <w:rFonts w:ascii="Calibri" w:hAnsi="Calibri" w:cs="Calibri"/>
                <w:color w:val="000000"/>
                <w:sz w:val="22"/>
                <w:szCs w:val="22"/>
              </w:rPr>
              <w:t>Cena</w:t>
            </w:r>
          </w:p>
        </w:tc>
      </w:tr>
      <w:tr w:rsidR="0006724A" w:rsidRPr="00C82996" w:rsidTr="0004367D">
        <w:trPr>
          <w:trHeight w:val="465"/>
        </w:trPr>
        <w:tc>
          <w:tcPr>
            <w:tcW w:w="7586" w:type="dxa"/>
            <w:tcBorders>
              <w:top w:val="nil"/>
              <w:left w:val="single" w:sz="4" w:space="0" w:color="auto"/>
              <w:bottom w:val="single" w:sz="4" w:space="0" w:color="auto"/>
              <w:right w:val="single" w:sz="4" w:space="0" w:color="auto"/>
            </w:tcBorders>
            <w:shd w:val="clear" w:color="000000" w:fill="FFFF00"/>
            <w:noWrap/>
            <w:vAlign w:val="center"/>
            <w:hideMark/>
          </w:tcPr>
          <w:p w:rsidR="0006724A" w:rsidRPr="00C82996" w:rsidRDefault="0006724A" w:rsidP="0004367D">
            <w:pPr>
              <w:spacing w:before="0"/>
              <w:rPr>
                <w:rFonts w:cs="Arial"/>
                <w:b/>
                <w:bCs/>
                <w:color w:val="000000"/>
              </w:rPr>
            </w:pPr>
            <w:r w:rsidRPr="00C82996">
              <w:rPr>
                <w:rFonts w:cs="Arial"/>
                <w:b/>
                <w:bCs/>
                <w:color w:val="000000"/>
              </w:rPr>
              <w:t xml:space="preserve">CENA </w:t>
            </w:r>
            <w:r>
              <w:rPr>
                <w:rFonts w:cs="Arial"/>
                <w:b/>
                <w:bCs/>
                <w:color w:val="000000"/>
              </w:rPr>
              <w:t xml:space="preserve">ZA DÍLO </w:t>
            </w:r>
            <w:r w:rsidRPr="00C82996">
              <w:rPr>
                <w:rFonts w:cs="Arial"/>
                <w:b/>
                <w:bCs/>
                <w:color w:val="000000"/>
              </w:rPr>
              <w:t>CELKEM</w:t>
            </w:r>
            <w:r w:rsidR="00BF6FD3">
              <w:rPr>
                <w:rFonts w:cs="Arial"/>
                <w:b/>
                <w:bCs/>
                <w:color w:val="000000"/>
              </w:rPr>
              <w:t xml:space="preserve"> </w:t>
            </w:r>
          </w:p>
        </w:tc>
        <w:tc>
          <w:tcPr>
            <w:tcW w:w="1380" w:type="dxa"/>
            <w:tcBorders>
              <w:top w:val="nil"/>
              <w:left w:val="nil"/>
              <w:bottom w:val="single" w:sz="4" w:space="0" w:color="auto"/>
              <w:right w:val="single" w:sz="4" w:space="0" w:color="auto"/>
            </w:tcBorders>
            <w:shd w:val="clear" w:color="000000" w:fill="FFFF00"/>
            <w:noWrap/>
            <w:vAlign w:val="bottom"/>
            <w:hideMark/>
          </w:tcPr>
          <w:p w:rsidR="0006724A" w:rsidRPr="00C82996" w:rsidRDefault="0006724A" w:rsidP="0004367D">
            <w:pPr>
              <w:spacing w:before="0"/>
              <w:jc w:val="left"/>
              <w:rPr>
                <w:rFonts w:ascii="Calibri" w:hAnsi="Calibri" w:cs="Calibri"/>
                <w:color w:val="000000"/>
                <w:sz w:val="22"/>
                <w:szCs w:val="22"/>
              </w:rPr>
            </w:pPr>
            <w:r w:rsidRPr="00C82996">
              <w:rPr>
                <w:rFonts w:ascii="Calibri" w:hAnsi="Calibri" w:cs="Calibri"/>
                <w:color w:val="000000"/>
                <w:sz w:val="22"/>
                <w:szCs w:val="22"/>
              </w:rPr>
              <w:t> </w:t>
            </w:r>
          </w:p>
        </w:tc>
      </w:tr>
    </w:tbl>
    <w:p w:rsidR="0006724A" w:rsidRDefault="0006724A" w:rsidP="0006724A"/>
    <w:p w:rsidR="0006724A" w:rsidRDefault="0006724A" w:rsidP="0006724A">
      <w:r>
        <w:t>Nabídková cena bude stanovena za celé plnění předmětu zakázky, v souladu se zadávací dokumentací.</w:t>
      </w:r>
    </w:p>
    <w:p w:rsidR="0006724A" w:rsidRDefault="0006724A" w:rsidP="0006724A">
      <w:r>
        <w:t>Nabídková cena bude uvedena v korunách českých bez DPH.</w:t>
      </w:r>
    </w:p>
    <w:p w:rsidR="0006724A" w:rsidRDefault="0006724A" w:rsidP="0006724A">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06724A" w:rsidRDefault="0006724A" w:rsidP="0006724A">
      <w:r>
        <w:t>Výběrové 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p>
    <w:p w:rsidR="00B03EFD" w:rsidRPr="009D1923" w:rsidRDefault="00B03EFD" w:rsidP="00B03EFD">
      <w:pPr>
        <w:pStyle w:val="Nadpis2"/>
        <w:tabs>
          <w:tab w:val="clear" w:pos="567"/>
          <w:tab w:val="clear" w:pos="1080"/>
          <w:tab w:val="num" w:pos="582"/>
        </w:tabs>
        <w:spacing w:before="240"/>
        <w:ind w:left="582" w:hanging="550"/>
      </w:pPr>
      <w:r w:rsidRPr="009D1923">
        <w:t>Zaměření a zúčtování prací</w:t>
      </w:r>
      <w:bookmarkEnd w:id="2"/>
      <w:bookmarkEnd w:id="3"/>
      <w:bookmarkEnd w:id="4"/>
    </w:p>
    <w:p w:rsidR="00B03EFD" w:rsidRPr="006E3361" w:rsidRDefault="00B03EFD" w:rsidP="00B03EFD">
      <w:pPr>
        <w:rPr>
          <w:rFonts w:cs="Arial"/>
        </w:rPr>
      </w:pPr>
      <w:r>
        <w:t>Není-li v</w:t>
      </w:r>
      <w:r w:rsidR="006C5F3A">
        <w:t> </w:t>
      </w:r>
      <w:r>
        <w:t>zadávací</w:t>
      </w:r>
      <w:r w:rsidR="006C5F3A">
        <w:t xml:space="preserve"> dokumentaci a jejích součástech</w:t>
      </w:r>
      <w:r>
        <w:t xml:space="preserve"> uvedeno jinak, jsou v jednotkových cenách zahrnuty </w:t>
      </w:r>
      <w:r w:rsidR="0094677A">
        <w:t xml:space="preserve">náklady na </w:t>
      </w:r>
      <w:r>
        <w:t>veškeré práce související se zhotovením požadovaného díla, a to zejména:</w:t>
      </w:r>
    </w:p>
    <w:p w:rsidR="0006724A" w:rsidRDefault="00B03EFD" w:rsidP="00FA1311">
      <w:pPr>
        <w:pStyle w:val="05-ODST-3"/>
      </w:pPr>
      <w:r w:rsidRPr="006E3361">
        <w:t>náklady na veškerou svislou a vodorovnou dopravu na staveništi,</w:t>
      </w:r>
      <w:r w:rsidR="00FA1311">
        <w:t xml:space="preserve"> </w:t>
      </w:r>
    </w:p>
    <w:p w:rsidR="00B03EFD" w:rsidRPr="006E3361" w:rsidRDefault="00B03EFD" w:rsidP="00FA1311">
      <w:pPr>
        <w:pStyle w:val="05-ODST-3"/>
      </w:pPr>
      <w:r w:rsidRPr="006E3361">
        <w:t>náklady na postavení, udržování a odstranění lešení, pokud je ho potřeba,</w:t>
      </w:r>
    </w:p>
    <w:p w:rsidR="00B03EFD" w:rsidRPr="006E3361" w:rsidRDefault="00B03EFD" w:rsidP="00FA1311">
      <w:pPr>
        <w:pStyle w:val="05-ODST-3"/>
      </w:pPr>
      <w:r w:rsidRPr="006E3361">
        <w:t>náklady na zakrytí (nebo jiné zajištění) konstrukcí před znečištěním a poškozením a odstranění zakrytí,</w:t>
      </w:r>
    </w:p>
    <w:p w:rsidR="00B03EFD" w:rsidRPr="006E3361" w:rsidRDefault="00B03EFD" w:rsidP="00FA1311">
      <w:pPr>
        <w:pStyle w:val="05-ODST-3"/>
      </w:pPr>
      <w:r w:rsidRPr="006E3361">
        <w:t>náklady na vyklizení pracoviště a staveniště, odvoz zbytků materiálu(ů),</w:t>
      </w:r>
      <w:r>
        <w:t xml:space="preserve"> náklady na </w:t>
      </w:r>
      <w:r w:rsidRPr="006E3361">
        <w:t>likvidace odpadních vod a kalů včetně souvisejících nákladů,</w:t>
      </w:r>
    </w:p>
    <w:p w:rsidR="00B03EFD" w:rsidRPr="006E3361" w:rsidRDefault="00B03EFD" w:rsidP="00FA1311">
      <w:pPr>
        <w:pStyle w:val="05-ODST-3"/>
      </w:pPr>
      <w:r w:rsidRPr="006E3361">
        <w:t xml:space="preserve">náklady na opatření k zajištění bezpečnosti práce, </w:t>
      </w:r>
      <w:r w:rsidR="00FA1311">
        <w:t>(</w:t>
      </w:r>
      <w:r w:rsidRPr="006E3361">
        <w:t>ochranná zábradlí otvorů, volných okrajů a podobně</w:t>
      </w:r>
      <w:r w:rsidR="00FA1311">
        <w:t>)</w:t>
      </w:r>
    </w:p>
    <w:p w:rsidR="00B03EFD" w:rsidRPr="006E3361" w:rsidRDefault="00B03EFD" w:rsidP="00FA1311">
      <w:pPr>
        <w:pStyle w:val="05-ODST-3"/>
      </w:pPr>
      <w:r w:rsidRPr="006E3361">
        <w:t>náklady na opatření na ochranu konstrukcí před poškozením a před negativními vlivy počasí, např. deště, teploty a podobně</w:t>
      </w:r>
    </w:p>
    <w:p w:rsidR="00B03EFD" w:rsidRPr="006E3361" w:rsidRDefault="00B03EFD" w:rsidP="00FA1311">
      <w:pPr>
        <w:pStyle w:val="05-ODST-3"/>
      </w:pPr>
      <w:r w:rsidRPr="006E3361">
        <w:t>náklady na platby za požadované záruky a pojištění,</w:t>
      </w:r>
    </w:p>
    <w:p w:rsidR="00B03EFD" w:rsidRPr="006E3361" w:rsidRDefault="00B03EFD" w:rsidP="00FA1311">
      <w:pPr>
        <w:pStyle w:val="05-ODST-3"/>
      </w:pPr>
      <w:r w:rsidRPr="006E3361">
        <w:t>náklady na veškeré pomocné materiály a ostatní hmoty a výkony neuvedené samostatn</w:t>
      </w:r>
      <w:r>
        <w:t>ě</w:t>
      </w:r>
      <w:r w:rsidRPr="006E3361">
        <w:t xml:space="preserve"> v položkách </w:t>
      </w:r>
      <w:r w:rsidR="00204A3A">
        <w:t>j</w:t>
      </w:r>
      <w:r>
        <w:t xml:space="preserve">ednotkového </w:t>
      </w:r>
      <w:r w:rsidRPr="006E3361">
        <w:t>výkazu výměr,</w:t>
      </w:r>
    </w:p>
    <w:p w:rsidR="00B03EFD" w:rsidRPr="006E3361" w:rsidRDefault="00B03EFD" w:rsidP="00FA1311">
      <w:pPr>
        <w:pStyle w:val="05-ODST-3"/>
      </w:pPr>
      <w:r w:rsidRPr="006E3361">
        <w:t>náklady na veškeré pomocné práce, výkony a přípomoci, nejsou-li oceněny samostatnou položkou,</w:t>
      </w:r>
    </w:p>
    <w:p w:rsidR="00B03EFD" w:rsidRPr="006E3361" w:rsidRDefault="00B03EFD" w:rsidP="00FA1311">
      <w:pPr>
        <w:pStyle w:val="05-ODST-3"/>
      </w:pPr>
      <w:r w:rsidRPr="006E3361">
        <w:t xml:space="preserve">náklady spojené s vyhotovením veškeré projektové dokumentace nutné pro provedení díla, jako i technologické předpisy a postupy, výkresy, výpočty, výrobní a dílenská dokumentace a jiné doklady nutné k provedení díla, </w:t>
      </w:r>
    </w:p>
    <w:p w:rsidR="00B03EFD" w:rsidRPr="006E3361" w:rsidRDefault="00B03EFD" w:rsidP="00FA1311">
      <w:pPr>
        <w:pStyle w:val="05-ODST-3"/>
      </w:pPr>
      <w:r w:rsidRPr="006E3361">
        <w:t>náklady na dopravu, složení a ochranu materiálu a jednotlivých zařízení franko stavba včetně skladování na staveništi,</w:t>
      </w:r>
    </w:p>
    <w:p w:rsidR="00B03EFD" w:rsidRDefault="00B03EFD" w:rsidP="00FA1311">
      <w:pPr>
        <w:pStyle w:val="05-ODST-3"/>
      </w:pPr>
      <w:r>
        <w:lastRenderedPageBreak/>
        <w:t xml:space="preserve">náklady na </w:t>
      </w:r>
      <w:r w:rsidRPr="006E3361">
        <w:t xml:space="preserve">veškeré práce, dodávky či výkony potřebné k řádnému provedení kompletního díla, jímž se má zabezpečit plná funkčnost a bezpečnost </w:t>
      </w:r>
      <w:r w:rsidR="0094677A">
        <w:t>zařízení</w:t>
      </w:r>
      <w:r w:rsidRPr="006E3361">
        <w:t>, a to i když nejsou výslovně ve smlouvě o dílo či jejích přílohách (např. výkazu výměr) uvedeny.</w:t>
      </w:r>
    </w:p>
    <w:p w:rsidR="00AF26B7" w:rsidRDefault="00AF26B7" w:rsidP="00E72C6E">
      <w:pPr>
        <w:pStyle w:val="01-L"/>
        <w:spacing w:before="480"/>
        <w:ind w:left="17"/>
      </w:pPr>
      <w:r>
        <w:t>Způsob hodnocení nabídek</w:t>
      </w:r>
    </w:p>
    <w:p w:rsidR="00910E0D" w:rsidRDefault="00910E0D" w:rsidP="002718BE">
      <w:pPr>
        <w:pStyle w:val="02-ODST-2"/>
      </w:pPr>
      <w:r>
        <w:t xml:space="preserve">Hodnotícím kritériem je </w:t>
      </w:r>
      <w:r w:rsidRPr="004F52BF">
        <w:t>nejnižší celková nabídková cena,</w:t>
      </w:r>
      <w:r>
        <w:t xml:space="preserve"> nabídnutá uchazečem. Nabídková cena bude vždy stanovena v Kč bez DPH dle článku </w:t>
      </w:r>
      <w:r w:rsidR="0006724A">
        <w:t>3</w:t>
      </w:r>
      <w:r>
        <w:t>. této zadávací dokumentace.</w:t>
      </w:r>
    </w:p>
    <w:p w:rsidR="00910E0D" w:rsidRDefault="00910E0D" w:rsidP="002718BE">
      <w:pPr>
        <w:pStyle w:val="02-ODST-2"/>
      </w:pPr>
      <w:r>
        <w:t>Hodnocení nabídek bude probíhat dle níže uvedených pravidel.</w:t>
      </w:r>
    </w:p>
    <w:p w:rsidR="00910E0D" w:rsidRDefault="00910E0D" w:rsidP="002718BE">
      <w:pPr>
        <w:pStyle w:val="02-ODST-2"/>
      </w:pPr>
      <w:r>
        <w:t>Celkový počet hodnotících kol není omezen. Současně s výzvou pro předložení nabídkových cen pro hodnocení v dalším kole může zadavatel uchazeče informovat o tom, že následující hodnotící kolo bude poslední.</w:t>
      </w:r>
    </w:p>
    <w:p w:rsidR="00910E0D" w:rsidRDefault="00910E0D" w:rsidP="002718BE">
      <w:pPr>
        <w:pStyle w:val="02-ODST-2"/>
      </w:pPr>
      <w:r>
        <w:t>Pro každého uchazeče je vždy závazná poslední předložená nabídková cena.</w:t>
      </w:r>
    </w:p>
    <w:p w:rsidR="005D6421" w:rsidRDefault="00910E0D" w:rsidP="002718BE">
      <w:pPr>
        <w:pStyle w:val="02-ODST-2"/>
      </w:pPr>
      <w:r>
        <w:t>Jednání s uchazeči bude probíhat prostřednictvím</w:t>
      </w:r>
      <w:r w:rsidR="00527021">
        <w:t xml:space="preserve"> komunikačního nástroje v profilu Zadavatele</w:t>
      </w:r>
      <w:r w:rsidR="005D6421">
        <w:t xml:space="preserve">. </w:t>
      </w:r>
    </w:p>
    <w:p w:rsidR="00910E0D" w:rsidRDefault="00910E0D" w:rsidP="002718BE">
      <w:pPr>
        <w:pStyle w:val="02-ODST-2"/>
      </w:pPr>
      <w:r>
        <w:t xml:space="preserve">V průběhu prvního hodnotícího kola výběrového řízení bude posuzováno splnění kvalifikace jednotlivými uchazeči, a zda jimi předložená technická specifikace splňuje podmínky požadované zadavatelem. Následně budou uchazeči vyzváni </w:t>
      </w:r>
      <w:r w:rsidR="00634A9D">
        <w:t xml:space="preserve">příp. </w:t>
      </w:r>
      <w:r w:rsidR="009B757C" w:rsidRPr="005D6421">
        <w:t>k</w:t>
      </w:r>
      <w:r w:rsidR="00634A9D">
        <w:t> </w:t>
      </w:r>
      <w:r w:rsidR="009B757C" w:rsidRPr="005D6421">
        <w:t>doplnění</w:t>
      </w:r>
      <w:r w:rsidR="00634A9D">
        <w:t xml:space="preserve"> či</w:t>
      </w:r>
      <w:r w:rsidR="009B757C" w:rsidRPr="005D6421">
        <w:t xml:space="preserve"> upřesnění nabídky a zároveň </w:t>
      </w:r>
      <w:r>
        <w:t>k předložení upravených nabídkových cen</w:t>
      </w:r>
      <w:r w:rsidR="008B6F18">
        <w:t>.</w:t>
      </w:r>
      <w:r>
        <w:t xml:space="preserve"> </w:t>
      </w:r>
      <w:r w:rsidR="00527021">
        <w:t xml:space="preserve"> </w:t>
      </w:r>
    </w:p>
    <w:p w:rsidR="00910E0D" w:rsidRDefault="00910E0D" w:rsidP="002718BE">
      <w:pPr>
        <w:pStyle w:val="02-ODST-2"/>
      </w:pPr>
      <w:r>
        <w:t xml:space="preserve">Hodnocení nabídek může být taktéž </w:t>
      </w:r>
      <w:r w:rsidRPr="00691F95">
        <w:t>provedeno formou elektronické aukce. V </w:t>
      </w:r>
      <w:r>
        <w:t>takovém případě budou uchazeči o této skutečnosti informováni výzvou, v které bude stanoveno datum konání elektronické aukce a její pravidla.</w:t>
      </w:r>
    </w:p>
    <w:p w:rsidR="00910E0D" w:rsidRDefault="00910E0D" w:rsidP="002718BE">
      <w:pPr>
        <w:pStyle w:val="02-ODST-2"/>
      </w:pPr>
      <w:r>
        <w:t>Uchazeč, který bude v posledním kole vyhodnocen jako vítězný, bude vyzván k podpisu smlouvy. Neposkytne-li vítězný uchazeč dostatečnou součinnost k podpisu smlouvy</w:t>
      </w:r>
      <w:r w:rsidR="00204A3A">
        <w:t xml:space="preserve"> o dílo</w:t>
      </w:r>
      <w:r>
        <w:t xml:space="preserve">, a ta nebude z důvodů na jeho straně podepsána </w:t>
      </w:r>
      <w:r w:rsidRPr="005A5D76">
        <w:rPr>
          <w:b/>
        </w:rPr>
        <w:t>do 15 dnů</w:t>
      </w:r>
      <w:r>
        <w:t xml:space="preserve"> od vyzvání k jejímu podpisu, může zadavatel vyzvat k podpisu smlouvy </w:t>
      </w:r>
      <w:r w:rsidR="00204A3A">
        <w:t xml:space="preserve">o dílo </w:t>
      </w:r>
      <w:r>
        <w:t xml:space="preserve">uchazeče, který se v konečném hodnocení umístil na druhém místě (to stejné platí i pro další uchazeče v pořadí). </w:t>
      </w:r>
    </w:p>
    <w:p w:rsidR="00AF26B7" w:rsidRDefault="00AF26B7" w:rsidP="00E72C6E">
      <w:pPr>
        <w:pStyle w:val="01-L"/>
        <w:spacing w:before="480"/>
        <w:ind w:left="17"/>
      </w:pPr>
      <w:r>
        <w:t>Podmínky a požadavky na zpracování nabídky</w:t>
      </w:r>
    </w:p>
    <w:p w:rsidR="00AF26B7" w:rsidRDefault="002718BE" w:rsidP="002718BE">
      <w:pPr>
        <w:pStyle w:val="02-ODST-2"/>
      </w:pPr>
      <w:r>
        <w:t>N</w:t>
      </w:r>
      <w:r w:rsidR="00AF26B7">
        <w:t>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2718BE">
      <w:pPr>
        <w:pStyle w:val="02-ODST-2"/>
      </w:pPr>
      <w:r>
        <w:t>Nabídka musí</w:t>
      </w:r>
      <w:r w:rsidR="00691F95">
        <w:t xml:space="preserve"> být předložena v českém jazyce,</w:t>
      </w:r>
      <w:r>
        <w:t xml:space="preserve"> nebude obsahovat přepisy a opravy, které by mohly zadavatele uvést v omyl. Všechny listy nabídky včetně příloh budou řádně očíslovány vzestupnou číselnou řadou. Nabídka bude </w:t>
      </w:r>
      <w:r w:rsidR="00204A3A">
        <w:t xml:space="preserve">upravena </w:t>
      </w:r>
      <w:r>
        <w:t>způsobem zabraňujícím neoprávněné manipulaci.</w:t>
      </w:r>
      <w:r w:rsidR="00724C1E">
        <w:t xml:space="preserve"> </w:t>
      </w:r>
      <w:r>
        <w:t>Doklady prokazující kvalifikační předpoklady lze předložit v prosté kopii.</w:t>
      </w:r>
    </w:p>
    <w:p w:rsidR="00AF26B7" w:rsidRPr="00E410FA" w:rsidRDefault="00AF26B7" w:rsidP="00984EC2">
      <w:pPr>
        <w:pStyle w:val="02-ODST-2"/>
      </w:pPr>
      <w:r w:rsidRPr="00E410FA">
        <w:t>Uchazeč zpracuje svou nabídku způsobem níže uvedeným:</w:t>
      </w:r>
    </w:p>
    <w:p w:rsidR="00AF26B7" w:rsidRPr="00E72C6E" w:rsidRDefault="00AF26B7" w:rsidP="00984EC2">
      <w:pPr>
        <w:pStyle w:val="05-ODST-3"/>
      </w:pPr>
      <w:r w:rsidRPr="00E410FA">
        <w:rPr>
          <w:b/>
        </w:rPr>
        <w:t>Krycí list nabídky</w:t>
      </w:r>
      <w:r w:rsidRPr="00E410FA">
        <w:t xml:space="preserve">. </w:t>
      </w:r>
      <w:r w:rsidR="00691F95" w:rsidRPr="00E410FA">
        <w:t>V</w:t>
      </w:r>
      <w:r w:rsidRPr="00E410FA">
        <w:t xml:space="preserve">zor krycího listu </w:t>
      </w:r>
      <w:r w:rsidRPr="00E72C6E">
        <w:t xml:space="preserve">je přílohou č. </w:t>
      </w:r>
      <w:r w:rsidR="00A4297B" w:rsidRPr="00E72C6E">
        <w:t>3</w:t>
      </w:r>
    </w:p>
    <w:p w:rsidR="00AF26B7" w:rsidRPr="00E72C6E" w:rsidRDefault="00AF26B7" w:rsidP="00984EC2">
      <w:pPr>
        <w:pStyle w:val="05-ODST-3"/>
      </w:pPr>
      <w:r w:rsidRPr="00E72C6E">
        <w:rPr>
          <w:b/>
        </w:rPr>
        <w:t>Obsah nabídky</w:t>
      </w:r>
      <w:r w:rsidRPr="00E72C6E">
        <w:t>. Nabídka bude opatřena obsahem s uvedením čísel stránek u jednotlivých oddílů (kapitol).</w:t>
      </w:r>
    </w:p>
    <w:p w:rsidR="00AF26B7" w:rsidRPr="00E72C6E" w:rsidRDefault="00AF26B7" w:rsidP="004E65D5">
      <w:pPr>
        <w:pStyle w:val="05-ODST-3"/>
      </w:pPr>
      <w:r w:rsidRPr="00E72C6E">
        <w:rPr>
          <w:b/>
        </w:rPr>
        <w:t>Cenová nabídka</w:t>
      </w:r>
      <w:r w:rsidR="00671B15" w:rsidRPr="00E72C6E">
        <w:t xml:space="preserve"> </w:t>
      </w:r>
      <w:r w:rsidR="00C160BB" w:rsidRPr="00E72C6E">
        <w:t xml:space="preserve">v členění </w:t>
      </w:r>
      <w:r w:rsidRPr="00E72C6E">
        <w:t xml:space="preserve">dle článku </w:t>
      </w:r>
      <w:r w:rsidR="0006724A" w:rsidRPr="00E72C6E">
        <w:t>3</w:t>
      </w:r>
      <w:r w:rsidR="00634A9D" w:rsidRPr="00E72C6E">
        <w:t xml:space="preserve"> ZD</w:t>
      </w:r>
    </w:p>
    <w:p w:rsidR="00AF26B7" w:rsidRDefault="00AF26B7" w:rsidP="004E65D5">
      <w:pPr>
        <w:pStyle w:val="05-ODST-3"/>
      </w:pPr>
      <w:r w:rsidRPr="00E72C6E">
        <w:rPr>
          <w:b/>
        </w:rPr>
        <w:t>Podepsaný návrh smlouvy</w:t>
      </w:r>
      <w:r w:rsidRPr="00E72C6E">
        <w:t xml:space="preserve"> o dílo (viz příloha č. </w:t>
      </w:r>
      <w:r w:rsidR="00A4297B" w:rsidRPr="00E72C6E">
        <w:t>2</w:t>
      </w:r>
      <w:r w:rsidR="0088085B" w:rsidRPr="00E72C6E">
        <w:t xml:space="preserve"> ZD)</w:t>
      </w:r>
      <w:r w:rsidR="00AD4245" w:rsidRPr="00E72C6E">
        <w:t>. V případě, že návrh</w:t>
      </w:r>
      <w:r w:rsidR="00BF6FD3" w:rsidRPr="00E72C6E">
        <w:t xml:space="preserve"> </w:t>
      </w:r>
      <w:r w:rsidR="00AD4245" w:rsidRPr="00E72C6E">
        <w:t>smlouvy o dílo bude podepsán osobou oprávněnou jednat za uchazeče</w:t>
      </w:r>
      <w:r w:rsidR="00AD4245">
        <w:t xml:space="preserve"> odlišnou od statutárního orgánu, člena statutárního orgánu anebo prokuristy, předloží uchazeč jako součást nabídky plnou moc, ze které vyplývá oprávnění k takovému právnímu jednání, a to v originále nebo úředně ověřené kopii.</w:t>
      </w:r>
    </w:p>
    <w:p w:rsidR="006D3367" w:rsidRPr="006D3367" w:rsidRDefault="006D3367" w:rsidP="004E65D5">
      <w:pPr>
        <w:pStyle w:val="05-ODST-3"/>
      </w:pPr>
      <w:r>
        <w:rPr>
          <w:b/>
        </w:rPr>
        <w:t xml:space="preserve">Kvalifikační předpoklady </w:t>
      </w:r>
    </w:p>
    <w:p w:rsidR="00634A9D" w:rsidRDefault="00634A9D" w:rsidP="00490AB1">
      <w:pPr>
        <w:pStyle w:val="05-ODST-3"/>
        <w:numPr>
          <w:ilvl w:val="0"/>
          <w:numId w:val="20"/>
        </w:numPr>
      </w:pPr>
      <w:r>
        <w:t>výpis z obchodního rejstříku</w:t>
      </w:r>
    </w:p>
    <w:p w:rsidR="00634A9D" w:rsidRDefault="00634A9D" w:rsidP="00490AB1">
      <w:pPr>
        <w:pStyle w:val="05-ODST-3"/>
        <w:numPr>
          <w:ilvl w:val="0"/>
          <w:numId w:val="20"/>
        </w:numPr>
      </w:pPr>
      <w:r>
        <w:lastRenderedPageBreak/>
        <w:t>doklad o oprávnění k</w:t>
      </w:r>
      <w:r w:rsidR="006C5F3A">
        <w:t> </w:t>
      </w:r>
      <w:r>
        <w:t>podnikání</w:t>
      </w:r>
      <w:r w:rsidR="006C5F3A">
        <w:t xml:space="preserve"> vázající se k provádění předmětu zakázky dle této zadávací dokumentace (živnostenské oprávnění, licence apod.)</w:t>
      </w:r>
    </w:p>
    <w:p w:rsidR="004C4B8F" w:rsidRPr="00B4468A" w:rsidRDefault="004C4B8F" w:rsidP="004E65D5">
      <w:pPr>
        <w:pStyle w:val="05-ODST-3"/>
      </w:pPr>
      <w:r w:rsidRPr="00B4468A">
        <w:rPr>
          <w:b/>
        </w:rPr>
        <w:t>Ostatní dokumenty</w:t>
      </w:r>
    </w:p>
    <w:p w:rsidR="00D56103" w:rsidRDefault="00220BED" w:rsidP="00490AB1">
      <w:pPr>
        <w:pStyle w:val="05-ODST-3"/>
        <w:numPr>
          <w:ilvl w:val="0"/>
          <w:numId w:val="8"/>
        </w:numPr>
      </w:pPr>
      <w:r>
        <w:t>další dokumenty vyplývající ze ZD či uchazečem dobrovolně předložené</w:t>
      </w:r>
    </w:p>
    <w:p w:rsidR="00CE67E8" w:rsidRPr="0006724A" w:rsidRDefault="006C5F3A" w:rsidP="00490AB1">
      <w:pPr>
        <w:pStyle w:val="05-ODST-3"/>
        <w:numPr>
          <w:ilvl w:val="0"/>
          <w:numId w:val="8"/>
        </w:numPr>
      </w:pPr>
      <w:r>
        <w:t xml:space="preserve">předběžný </w:t>
      </w:r>
      <w:r w:rsidR="00CE67E8" w:rsidRPr="0006724A">
        <w:t xml:space="preserve">harmonogram </w:t>
      </w:r>
      <w:r w:rsidR="0088085B" w:rsidRPr="0006724A">
        <w:t>p</w:t>
      </w:r>
      <w:r w:rsidR="0088085B">
        <w:t>lnění</w:t>
      </w:r>
    </w:p>
    <w:p w:rsidR="00CE67E8" w:rsidRDefault="00CE67E8" w:rsidP="00490AB1">
      <w:pPr>
        <w:pStyle w:val="05-ODST-3"/>
        <w:numPr>
          <w:ilvl w:val="0"/>
          <w:numId w:val="8"/>
        </w:numPr>
      </w:pPr>
      <w:r w:rsidRPr="0006724A">
        <w:t>technologický postup prací</w:t>
      </w:r>
      <w:r w:rsidR="006C5F3A">
        <w:t xml:space="preserve"> určený ke schválení zadavateli</w:t>
      </w:r>
    </w:p>
    <w:p w:rsidR="00C10EEB" w:rsidRDefault="00C10EEB" w:rsidP="00490AB1">
      <w:pPr>
        <w:pStyle w:val="05-ODST-3"/>
        <w:numPr>
          <w:ilvl w:val="0"/>
          <w:numId w:val="8"/>
        </w:numPr>
      </w:pPr>
      <w:r>
        <w:t xml:space="preserve">technická specifikace a popis materiálů a výrobků nabídnutých pro </w:t>
      </w:r>
      <w:r w:rsidR="0088085B">
        <w:t>plnění předmětu zakázky</w:t>
      </w:r>
    </w:p>
    <w:p w:rsidR="008059E1" w:rsidRDefault="008059E1" w:rsidP="00490AB1">
      <w:pPr>
        <w:pStyle w:val="05-ODST-3"/>
        <w:numPr>
          <w:ilvl w:val="0"/>
          <w:numId w:val="8"/>
        </w:numPr>
      </w:pPr>
      <w:r>
        <w:rPr>
          <w:rFonts w:cs="Arial"/>
        </w:rPr>
        <w:t>p</w:t>
      </w:r>
      <w:r w:rsidRPr="001133DB">
        <w:rPr>
          <w:rFonts w:cs="Arial"/>
        </w:rPr>
        <w:t>ředložení</w:t>
      </w:r>
      <w:r>
        <w:rPr>
          <w:rFonts w:cs="Arial"/>
        </w:rPr>
        <w:t xml:space="preserve"> </w:t>
      </w:r>
      <w:r w:rsidRPr="001133DB">
        <w:rPr>
          <w:rFonts w:cs="Arial"/>
        </w:rPr>
        <w:t xml:space="preserve">osvědčení o zkoušce </w:t>
      </w:r>
      <w:r w:rsidRPr="008059E1">
        <w:rPr>
          <w:rFonts w:cs="Arial"/>
        </w:rPr>
        <w:t>svářečů dle</w:t>
      </w:r>
      <w:r w:rsidRPr="001133DB">
        <w:rPr>
          <w:rFonts w:cs="Arial"/>
          <w:b/>
        </w:rPr>
        <w:t xml:space="preserve"> ČSN EN 287-1</w:t>
      </w:r>
      <w:r>
        <w:rPr>
          <w:rFonts w:cs="Arial"/>
        </w:rPr>
        <w:t>.</w:t>
      </w:r>
      <w:r w:rsidRPr="001133DB">
        <w:rPr>
          <w:rFonts w:cs="Arial"/>
        </w:rPr>
        <w:t xml:space="preserve"> </w:t>
      </w:r>
    </w:p>
    <w:p w:rsidR="00547665" w:rsidRPr="00547665" w:rsidRDefault="00547665" w:rsidP="00547665">
      <w:pPr>
        <w:pStyle w:val="05-ODST-3"/>
      </w:pPr>
      <w:r w:rsidRPr="00547665">
        <w:t>Uchazeč jako součást nabídky rovněž předloží čestné prohlášení, že je svou nabídkovou vázán po dobu 90 dnů od uplynutí lhůty pro podání nabídek.</w:t>
      </w:r>
    </w:p>
    <w:p w:rsidR="00D56103" w:rsidRDefault="00D56103" w:rsidP="00D56103">
      <w:pPr>
        <w:pStyle w:val="05-ODST-3"/>
      </w:pPr>
      <w: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220BED">
        <w:t>n</w:t>
      </w:r>
      <w:r>
        <w:t>ávrhu smlouvy o dílo.</w:t>
      </w:r>
    </w:p>
    <w:p w:rsidR="00AF26B7" w:rsidRDefault="00853849" w:rsidP="00E72C6E">
      <w:pPr>
        <w:pStyle w:val="01-L"/>
        <w:spacing w:before="480"/>
        <w:ind w:left="17"/>
      </w:pPr>
      <w:r>
        <w:t>J</w:t>
      </w:r>
      <w:r w:rsidR="00AF26B7">
        <w:t>iné požadavky zadavatele</w:t>
      </w:r>
    </w:p>
    <w:p w:rsidR="00AF26B7" w:rsidRDefault="00AF26B7" w:rsidP="002718BE">
      <w:pPr>
        <w:pStyle w:val="02-ODST-2"/>
      </w:pPr>
      <w:r>
        <w:t>Zadavatel nepřipouští řešení jinou variantou, než je uvedeno v zadávací dokumentaci. Žádná osoba (</w:t>
      </w:r>
      <w:r w:rsidR="00B65A70">
        <w:t>uchazeč</w:t>
      </w:r>
      <w:r>
        <w:t xml:space="preserve">) se nesmí zúčastnit tohoto </w:t>
      </w:r>
      <w:r w:rsidR="00631FDE">
        <w:t xml:space="preserve">výběrového </w:t>
      </w:r>
      <w:r>
        <w:t>řízení jako uchazeč více než jednou.</w:t>
      </w:r>
    </w:p>
    <w:p w:rsidR="00AF26B7" w:rsidRDefault="00AF26B7" w:rsidP="002718BE">
      <w:pPr>
        <w:pStyle w:val="02-ODST-2"/>
      </w:pPr>
      <w:r>
        <w:t xml:space="preserve">V případě, že vznikne rozpor mezi údaji o zakázce obsaženými v různých částech zadávací dokumentace, jsou pro zpracování nabídky podstatné údaje obsažené v </w:t>
      </w:r>
      <w:r w:rsidR="00453EA2">
        <w:t xml:space="preserve">příloze č. </w:t>
      </w:r>
      <w:r w:rsidR="0088085B">
        <w:t>4</w:t>
      </w:r>
      <w:r w:rsidR="00453EA2">
        <w:t xml:space="preserve"> této ZD</w:t>
      </w:r>
      <w:r>
        <w:t>.</w:t>
      </w:r>
    </w:p>
    <w:p w:rsidR="00AF26B7" w:rsidRDefault="00AF26B7" w:rsidP="002718BE">
      <w:pPr>
        <w:pStyle w:val="02-ODST-2"/>
      </w:pPr>
      <w:r>
        <w:t>Náklady uchazečů spojené s účastí v</w:t>
      </w:r>
      <w:r w:rsidR="00631FDE">
        <w:t>e</w:t>
      </w:r>
      <w:r>
        <w:t xml:space="preserve"> </w:t>
      </w:r>
      <w:r w:rsidR="00631FDE">
        <w:t>výběrovém</w:t>
      </w:r>
      <w:r>
        <w:t xml:space="preserve"> řízení zadavatel nehradí.</w:t>
      </w:r>
    </w:p>
    <w:p w:rsidR="00AF26B7" w:rsidRPr="00691F95" w:rsidRDefault="00AF26B7" w:rsidP="002718BE">
      <w:pPr>
        <w:pStyle w:val="02-ODST-2"/>
      </w:pPr>
      <w:r>
        <w:t>Nabídky ne</w:t>
      </w:r>
      <w:r w:rsidRPr="00691F95">
        <w:t>budou uchazečům vráceny a zůstávají majetkem zadavatele.</w:t>
      </w:r>
    </w:p>
    <w:p w:rsidR="00AF26B7" w:rsidRPr="00691F95" w:rsidRDefault="00AF26B7" w:rsidP="002718BE">
      <w:pPr>
        <w:pStyle w:val="02-ODST-2"/>
      </w:pPr>
      <w:r w:rsidRPr="00691F95">
        <w:t>Nabídky, které budou doručeny po uplynutí lhůty pro podání nabídek</w:t>
      </w:r>
      <w:r w:rsidR="00691F95">
        <w:t>,</w:t>
      </w:r>
      <w:r w:rsidR="00691F95" w:rsidRPr="00691F95">
        <w:t xml:space="preserve"> nebudou</w:t>
      </w:r>
      <w:r w:rsidRPr="00691F95">
        <w:t xml:space="preserve"> </w:t>
      </w:r>
      <w:r w:rsidR="00691F95" w:rsidRPr="00691F95">
        <w:t>posuzovány ani hodnoceny</w:t>
      </w:r>
      <w:r w:rsidRPr="00691F95">
        <w:t>.</w:t>
      </w:r>
    </w:p>
    <w:p w:rsidR="00AF26B7" w:rsidRPr="00724C1E" w:rsidRDefault="00AF26B7" w:rsidP="002718BE">
      <w:pPr>
        <w:pStyle w:val="02-ODST-2"/>
      </w:pPr>
      <w:r w:rsidRPr="00724C1E">
        <w:t>Pokud nabídka nebude úplná nebo v ní nebudou obsaženy veškeré doklady a informace stanovené touto zadávací dokumentací, vyhrazuje si zadavatel právo nabídku vyřadit.</w:t>
      </w:r>
    </w:p>
    <w:p w:rsidR="00AF26B7" w:rsidRDefault="00AF26B7" w:rsidP="002718BE">
      <w:pPr>
        <w:pStyle w:val="02-ODST-2"/>
      </w:pPr>
      <w:r>
        <w:t xml:space="preserve">Zadavatel si vyhrazuje právo </w:t>
      </w:r>
      <w:r w:rsidR="00453EA2">
        <w:t xml:space="preserve">nejpozději </w:t>
      </w:r>
      <w:r>
        <w:t>před rozhodnutím o výběru nejvhodnější nabídky ověřit, případně vyjasnit informace deklarované uchazeči v nabídce.</w:t>
      </w:r>
    </w:p>
    <w:p w:rsidR="00AF26B7" w:rsidRPr="00A00BF0" w:rsidRDefault="00AF26B7" w:rsidP="002718BE">
      <w:pPr>
        <w:pStyle w:val="02-ODST-2"/>
      </w:pPr>
      <w:r w:rsidRPr="00A00BF0">
        <w:t xml:space="preserve">Zadavatel si vyhrazuje právo v rámci </w:t>
      </w:r>
      <w:r w:rsidR="00631FDE" w:rsidRPr="00A00BF0">
        <w:t xml:space="preserve">výběrového </w:t>
      </w:r>
      <w:r w:rsidRPr="00A00BF0">
        <w:t>řízení jednat o všech částech nabídky uchazeče.</w:t>
      </w:r>
    </w:p>
    <w:p w:rsidR="00AF26B7" w:rsidRDefault="00AF26B7" w:rsidP="002718BE">
      <w:pPr>
        <w:pStyle w:val="02-ODST-2"/>
      </w:pPr>
      <w:r>
        <w:t xml:space="preserve">Komunikačním jazykem pro veškerá jednání v rámci </w:t>
      </w:r>
      <w:r w:rsidR="00631FDE">
        <w:t xml:space="preserve">výběrového </w:t>
      </w:r>
      <w:r>
        <w:t xml:space="preserve">řízení je stanovena čeština, nepřipustí-li zadavatel výslovně jinak. </w:t>
      </w:r>
    </w:p>
    <w:p w:rsidR="00AF26B7" w:rsidRDefault="00AF26B7" w:rsidP="002718BE">
      <w:pPr>
        <w:pStyle w:val="02-ODST-2"/>
      </w:pPr>
      <w:r>
        <w:t>Zadavatel si vyhrazuje právo kdykoliv v</w:t>
      </w:r>
      <w:r w:rsidR="00631FDE">
        <w:t> </w:t>
      </w:r>
      <w:r>
        <w:t>průběhu</w:t>
      </w:r>
      <w:r w:rsidR="00631FDE">
        <w:t xml:space="preserve"> výběrového</w:t>
      </w:r>
      <w:r>
        <w:t xml:space="preserve"> řízení toto řízení ukončit a zrušit bez udání důvodu, odmítnout všechny nabídky a neuzavřít smlouvu s žádným z uchazečů.</w:t>
      </w:r>
    </w:p>
    <w:p w:rsidR="00021621" w:rsidRPr="0076594C" w:rsidRDefault="00021621" w:rsidP="002718BE">
      <w:pPr>
        <w:pStyle w:val="02-ODST-2"/>
      </w:pPr>
      <w:r w:rsidRPr="0076594C">
        <w:t>Zadavatel oznámí výběr nejvhodnější nabídky všem uchazečům, kteří podali nabídku. Zadavatel výslovně stanoví, že přijetím nabídky a obdržením rozhodnutí o výběru nejvhodnější nabídky nedochází k uzavření smlouvy.</w:t>
      </w:r>
    </w:p>
    <w:p w:rsidR="00021621" w:rsidRPr="0076594C" w:rsidRDefault="00021621" w:rsidP="002718BE">
      <w:pPr>
        <w:pStyle w:val="02-ODST-2"/>
      </w:pPr>
      <w:r w:rsidRPr="0076594C">
        <w:t>V souladu s ust. § 1740 odst. 3 poslední věta zákona č. 89/2012 Sb., občanský zákoník, v platném znění</w:t>
      </w:r>
      <w:r>
        <w:t>,</w:t>
      </w:r>
      <w:r w:rsidRPr="0076594C">
        <w:t xml:space="preserve"> platí, že předložení ze strany uchazeče podepsaného návrhu smlouvy</w:t>
      </w:r>
      <w:r>
        <w:t xml:space="preserve"> o dílo</w:t>
      </w:r>
      <w:r w:rsidRPr="0076594C">
        <w:t xml:space="preserve"> s dodatkem nebo odchylkou oproti závaznému vzoru nezakládá povinnost zadavatele takovou odchylku nebo dodatek akceptovat.</w:t>
      </w:r>
    </w:p>
    <w:p w:rsidR="00021621" w:rsidRDefault="00021621" w:rsidP="004E0E07">
      <w:pPr>
        <w:pStyle w:val="02-ODST-2"/>
      </w:pPr>
      <w:r w:rsidRPr="00537058">
        <w:t>Pro uzavření smlouvy</w:t>
      </w:r>
      <w:r>
        <w:t xml:space="preserve"> na základě tohoto výběrového řízení</w:t>
      </w:r>
      <w:r w:rsidRPr="00537058">
        <w:t xml:space="preserve"> je </w:t>
      </w:r>
      <w:r w:rsidR="00185D5D">
        <w:t>povinn</w:t>
      </w:r>
      <w:r w:rsidRPr="00537058">
        <w:t>ě stanovena písemná listinná podoba s tím, že smlouva</w:t>
      </w:r>
      <w:r>
        <w:t xml:space="preserve"> </w:t>
      </w:r>
      <w:r w:rsidRPr="00537058">
        <w:t>musí být podepsána oprávněnými zástupci obou smluvních stran.</w:t>
      </w:r>
    </w:p>
    <w:p w:rsidR="0054069C" w:rsidRDefault="0054069C" w:rsidP="0054069C">
      <w:pPr>
        <w:pStyle w:val="01-L"/>
        <w:numPr>
          <w:ilvl w:val="0"/>
          <w:numId w:val="0"/>
        </w:numPr>
        <w:ind w:left="18"/>
        <w:jc w:val="both"/>
      </w:pPr>
    </w:p>
    <w:p w:rsidR="0054069C" w:rsidRPr="0054069C" w:rsidRDefault="0054069C" w:rsidP="0054069C"/>
    <w:p w:rsidR="00AF26B7" w:rsidRDefault="00AF26B7" w:rsidP="00E72C6E">
      <w:pPr>
        <w:pStyle w:val="01-L"/>
        <w:spacing w:before="480"/>
        <w:ind w:left="17"/>
      </w:pPr>
      <w:r>
        <w:t>Přílohy</w:t>
      </w:r>
    </w:p>
    <w:p w:rsidR="00AF26B7" w:rsidRDefault="00AF26B7" w:rsidP="00AF26B7">
      <w:r>
        <w:t xml:space="preserve">Nedílnou součástí této zadávací dokumentace jsou tyto přílohy: </w:t>
      </w:r>
    </w:p>
    <w:p w:rsidR="00BF6FD3" w:rsidRDefault="00853849" w:rsidP="00853849">
      <w:r w:rsidRPr="00AE698A">
        <w:t xml:space="preserve">Příloha č. </w:t>
      </w:r>
      <w:r w:rsidR="004E4B2E" w:rsidRPr="00AE698A">
        <w:t>1</w:t>
      </w:r>
      <w:r w:rsidRPr="00AE698A">
        <w:t xml:space="preserve"> – </w:t>
      </w:r>
      <w:r w:rsidR="005A0395" w:rsidRPr="00AE698A">
        <w:t xml:space="preserve">PD, </w:t>
      </w:r>
      <w:r w:rsidR="00BF6FD3">
        <w:t>včetně výkazu výměr</w:t>
      </w:r>
    </w:p>
    <w:p w:rsidR="005A0395" w:rsidRPr="00AE698A" w:rsidRDefault="005A0395" w:rsidP="00853849">
      <w:r w:rsidRPr="00AE698A">
        <w:t xml:space="preserve">Příloha č. 2 – </w:t>
      </w:r>
      <w:r w:rsidR="00A4297B">
        <w:t>Z</w:t>
      </w:r>
      <w:r w:rsidR="00A4297B" w:rsidRPr="00AE698A">
        <w:t>ávazný vzor smlouvy o dílo</w:t>
      </w:r>
    </w:p>
    <w:p w:rsidR="006D3367" w:rsidRPr="00AE698A" w:rsidRDefault="005A0395" w:rsidP="00853849">
      <w:r w:rsidRPr="00AE698A">
        <w:t xml:space="preserve">Příloha č. 3 – </w:t>
      </w:r>
      <w:r w:rsidR="00A4297B">
        <w:t>K</w:t>
      </w:r>
      <w:r w:rsidR="00A4297B" w:rsidRPr="00AE698A">
        <w:t>rycí list nabídky</w:t>
      </w:r>
    </w:p>
    <w:p w:rsidR="00853849" w:rsidRPr="008B6F18" w:rsidRDefault="00853849" w:rsidP="00853849">
      <w:pPr>
        <w:rPr>
          <w:highlight w:val="green"/>
        </w:rPr>
      </w:pPr>
    </w:p>
    <w:p w:rsidR="00853849" w:rsidRPr="008B6F18" w:rsidRDefault="00853849" w:rsidP="00AF26B7">
      <w:pPr>
        <w:rPr>
          <w:highlight w:val="green"/>
        </w:rPr>
      </w:pPr>
    </w:p>
    <w:p w:rsidR="00AF26B7" w:rsidRDefault="00984EC2" w:rsidP="00AF26B7">
      <w:r w:rsidRPr="009102CB">
        <w:t xml:space="preserve">V Praze dne </w:t>
      </w:r>
      <w:r w:rsidR="002F1C2B">
        <w:t>2</w:t>
      </w:r>
      <w:r w:rsidR="003D219A" w:rsidRPr="009102CB">
        <w:t xml:space="preserve">. </w:t>
      </w:r>
      <w:r w:rsidR="002F1C2B">
        <w:t>7</w:t>
      </w:r>
      <w:r w:rsidR="00492733">
        <w:t xml:space="preserve">. </w:t>
      </w:r>
      <w:r w:rsidR="003D219A" w:rsidRPr="009102CB">
        <w:t>201</w:t>
      </w:r>
      <w:r w:rsidR="009102CB" w:rsidRPr="009102CB">
        <w:t>5</w:t>
      </w:r>
      <w:bookmarkStart w:id="5" w:name="_GoBack"/>
      <w:bookmarkEnd w:id="5"/>
    </w:p>
    <w:p w:rsidR="00231D7B" w:rsidRDefault="00231D7B" w:rsidP="00AF26B7"/>
    <w:p w:rsidR="00AF26B7" w:rsidRDefault="00AF26B7" w:rsidP="00AF26B7">
      <w:r>
        <w:t>Odbor centrálního nákupu, ČEPRO, a. s.</w:t>
      </w:r>
    </w:p>
    <w:sectPr w:rsidR="00AF26B7" w:rsidSect="00403D5D">
      <w:headerReference w:type="default" r:id="rId13"/>
      <w:footerReference w:type="default" r:id="rId14"/>
      <w:pgSz w:w="11906" w:h="16838"/>
      <w:pgMar w:top="1702"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5E4" w:rsidRDefault="004265E4">
      <w:r>
        <w:separator/>
      </w:r>
    </w:p>
  </w:endnote>
  <w:endnote w:type="continuationSeparator" w:id="0">
    <w:p w:rsidR="004265E4" w:rsidRDefault="00426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Lucida Sans Unicode">
    <w:panose1 w:val="020B0602030504020204"/>
    <w:charset w:val="EE"/>
    <w:family w:val="swiss"/>
    <w:pitch w:val="variable"/>
    <w:sig w:usb0="80000AFF" w:usb1="0000396B" w:usb2="00000000" w:usb3="00000000" w:csb0="0000003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E97" w:rsidRDefault="009E5E97">
    <w:pPr>
      <w:pStyle w:val="Zpat"/>
    </w:pPr>
    <w:r>
      <w:rPr>
        <w:noProof/>
        <w:sz w:val="20"/>
      </w:rPr>
      <mc:AlternateContent>
        <mc:Choice Requires="wps">
          <w:drawing>
            <wp:anchor distT="0" distB="0" distL="114300" distR="114300" simplePos="0" relativeHeight="251657728" behindDoc="0" locked="0" layoutInCell="1" allowOverlap="1" wp14:anchorId="0792BADB" wp14:editId="231710E1">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9E5E97" w:rsidRDefault="009E5E97">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2F1C2B">
      <w:rPr>
        <w:rStyle w:val="slostrnky"/>
        <w:noProof/>
      </w:rPr>
      <w:t>9</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2F1C2B">
      <w:rPr>
        <w:rStyle w:val="slostrnky"/>
        <w:noProof/>
      </w:rPr>
      <w:t>9</w:t>
    </w:r>
    <w:r>
      <w:rPr>
        <w:rStyle w:val="slostrnky"/>
      </w:rPr>
      <w:fldChar w:fldCharType="end"/>
    </w:r>
  </w:p>
  <w:p w:rsidR="009E5E97" w:rsidRDefault="009E5E9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5E4" w:rsidRDefault="004265E4">
      <w:r>
        <w:separator/>
      </w:r>
    </w:p>
  </w:footnote>
  <w:footnote w:type="continuationSeparator" w:id="0">
    <w:p w:rsidR="004265E4" w:rsidRDefault="004265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E97" w:rsidRDefault="009E5E97">
    <w:pPr>
      <w:pStyle w:val="Zhlav"/>
    </w:pPr>
    <w:r>
      <w:rPr>
        <w:noProof/>
      </w:rPr>
      <w:drawing>
        <wp:anchor distT="0" distB="0" distL="114300" distR="114300" simplePos="0" relativeHeight="251659776" behindDoc="0" locked="0" layoutInCell="1" allowOverlap="1" wp14:anchorId="4EBDD14B" wp14:editId="63130BA7">
          <wp:simplePos x="0" y="0"/>
          <wp:positionH relativeFrom="column">
            <wp:posOffset>1685763</wp:posOffset>
          </wp:positionH>
          <wp:positionV relativeFrom="paragraph">
            <wp:posOffset>-148590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61C"/>
    <w:multiLevelType w:val="hybridMultilevel"/>
    <w:tmpl w:val="F9AAA21A"/>
    <w:lvl w:ilvl="0" w:tplc="0405000D">
      <w:start w:val="1"/>
      <w:numFmt w:val="bullet"/>
      <w:lvlText w:val=""/>
      <w:lvlJc w:val="left"/>
      <w:pPr>
        <w:ind w:left="928" w:hanging="360"/>
      </w:pPr>
      <w:rPr>
        <w:rFonts w:ascii="Wingdings" w:hAnsi="Wingdings" w:hint="default"/>
      </w:rPr>
    </w:lvl>
    <w:lvl w:ilvl="1" w:tplc="04050003">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
    <w:nsid w:val="05635B7B"/>
    <w:multiLevelType w:val="hybridMultilevel"/>
    <w:tmpl w:val="817A98C2"/>
    <w:lvl w:ilvl="0" w:tplc="0405000D">
      <w:start w:val="1"/>
      <w:numFmt w:val="bullet"/>
      <w:lvlText w:val=""/>
      <w:lvlJc w:val="left"/>
      <w:pPr>
        <w:ind w:left="928" w:hanging="360"/>
      </w:pPr>
      <w:rPr>
        <w:rFonts w:ascii="Wingdings" w:hAnsi="Wingdings" w:hint="default"/>
      </w:rPr>
    </w:lvl>
    <w:lvl w:ilvl="1" w:tplc="04050019">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nsid w:val="0DC32024"/>
    <w:multiLevelType w:val="multilevel"/>
    <w:tmpl w:val="90B8506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b w:val="0"/>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
    <w:nsid w:val="14C50FD6"/>
    <w:multiLevelType w:val="hybridMultilevel"/>
    <w:tmpl w:val="CEB20042"/>
    <w:lvl w:ilvl="0" w:tplc="6454428E">
      <w:numFmt w:val="bullet"/>
      <w:lvlText w:val="-"/>
      <w:lvlJc w:val="left"/>
      <w:pPr>
        <w:ind w:left="720" w:hanging="360"/>
      </w:pPr>
      <w:rPr>
        <w:rFonts w:ascii="Arial" w:eastAsia="Lucida Sans Unicode"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6">
    <w:nsid w:val="202F6414"/>
    <w:multiLevelType w:val="hybridMultilevel"/>
    <w:tmpl w:val="2D80EC8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32E70907"/>
    <w:multiLevelType w:val="hybridMultilevel"/>
    <w:tmpl w:val="03AAC988"/>
    <w:lvl w:ilvl="0" w:tplc="0405000B">
      <w:start w:val="1"/>
      <w:numFmt w:val="bullet"/>
      <w:lvlText w:val=""/>
      <w:lvlJc w:val="left"/>
      <w:pPr>
        <w:ind w:left="1909" w:hanging="360"/>
      </w:pPr>
      <w:rPr>
        <w:rFonts w:ascii="Wingdings" w:hAnsi="Wingdings" w:hint="default"/>
      </w:rPr>
    </w:lvl>
    <w:lvl w:ilvl="1" w:tplc="04050003" w:tentative="1">
      <w:start w:val="1"/>
      <w:numFmt w:val="bullet"/>
      <w:lvlText w:val="o"/>
      <w:lvlJc w:val="left"/>
      <w:pPr>
        <w:ind w:left="2629" w:hanging="360"/>
      </w:pPr>
      <w:rPr>
        <w:rFonts w:ascii="Courier New" w:hAnsi="Courier New" w:cs="Courier New" w:hint="default"/>
      </w:rPr>
    </w:lvl>
    <w:lvl w:ilvl="2" w:tplc="04050005" w:tentative="1">
      <w:start w:val="1"/>
      <w:numFmt w:val="bullet"/>
      <w:lvlText w:val=""/>
      <w:lvlJc w:val="left"/>
      <w:pPr>
        <w:ind w:left="3349" w:hanging="360"/>
      </w:pPr>
      <w:rPr>
        <w:rFonts w:ascii="Wingdings" w:hAnsi="Wingdings" w:hint="default"/>
      </w:rPr>
    </w:lvl>
    <w:lvl w:ilvl="3" w:tplc="04050001" w:tentative="1">
      <w:start w:val="1"/>
      <w:numFmt w:val="bullet"/>
      <w:lvlText w:val=""/>
      <w:lvlJc w:val="left"/>
      <w:pPr>
        <w:ind w:left="4069" w:hanging="360"/>
      </w:pPr>
      <w:rPr>
        <w:rFonts w:ascii="Symbol" w:hAnsi="Symbol" w:hint="default"/>
      </w:rPr>
    </w:lvl>
    <w:lvl w:ilvl="4" w:tplc="04050003" w:tentative="1">
      <w:start w:val="1"/>
      <w:numFmt w:val="bullet"/>
      <w:lvlText w:val="o"/>
      <w:lvlJc w:val="left"/>
      <w:pPr>
        <w:ind w:left="4789" w:hanging="360"/>
      </w:pPr>
      <w:rPr>
        <w:rFonts w:ascii="Courier New" w:hAnsi="Courier New" w:cs="Courier New" w:hint="default"/>
      </w:rPr>
    </w:lvl>
    <w:lvl w:ilvl="5" w:tplc="04050005" w:tentative="1">
      <w:start w:val="1"/>
      <w:numFmt w:val="bullet"/>
      <w:lvlText w:val=""/>
      <w:lvlJc w:val="left"/>
      <w:pPr>
        <w:ind w:left="5509" w:hanging="360"/>
      </w:pPr>
      <w:rPr>
        <w:rFonts w:ascii="Wingdings" w:hAnsi="Wingdings" w:hint="default"/>
      </w:rPr>
    </w:lvl>
    <w:lvl w:ilvl="6" w:tplc="04050001" w:tentative="1">
      <w:start w:val="1"/>
      <w:numFmt w:val="bullet"/>
      <w:lvlText w:val=""/>
      <w:lvlJc w:val="left"/>
      <w:pPr>
        <w:ind w:left="6229" w:hanging="360"/>
      </w:pPr>
      <w:rPr>
        <w:rFonts w:ascii="Symbol" w:hAnsi="Symbol" w:hint="default"/>
      </w:rPr>
    </w:lvl>
    <w:lvl w:ilvl="7" w:tplc="04050003" w:tentative="1">
      <w:start w:val="1"/>
      <w:numFmt w:val="bullet"/>
      <w:lvlText w:val="o"/>
      <w:lvlJc w:val="left"/>
      <w:pPr>
        <w:ind w:left="6949" w:hanging="360"/>
      </w:pPr>
      <w:rPr>
        <w:rFonts w:ascii="Courier New" w:hAnsi="Courier New" w:cs="Courier New" w:hint="default"/>
      </w:rPr>
    </w:lvl>
    <w:lvl w:ilvl="8" w:tplc="04050005" w:tentative="1">
      <w:start w:val="1"/>
      <w:numFmt w:val="bullet"/>
      <w:lvlText w:val=""/>
      <w:lvlJc w:val="left"/>
      <w:pPr>
        <w:ind w:left="7669" w:hanging="360"/>
      </w:pPr>
      <w:rPr>
        <w:rFonts w:ascii="Wingdings" w:hAnsi="Wingdings" w:hint="default"/>
      </w:rPr>
    </w:lvl>
  </w:abstractNum>
  <w:abstractNum w:abstractNumId="8">
    <w:nsid w:val="34AB4E7E"/>
    <w:multiLevelType w:val="hybridMultilevel"/>
    <w:tmpl w:val="8CE6F3B0"/>
    <w:lvl w:ilvl="0" w:tplc="0405000D">
      <w:start w:val="1"/>
      <w:numFmt w:val="bullet"/>
      <w:lvlText w:val=""/>
      <w:lvlJc w:val="left"/>
      <w:pPr>
        <w:ind w:left="928" w:hanging="360"/>
      </w:pPr>
      <w:rPr>
        <w:rFonts w:ascii="Wingdings" w:hAnsi="Wingdings" w:hint="default"/>
      </w:rPr>
    </w:lvl>
    <w:lvl w:ilvl="1" w:tplc="04050003">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9">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3BF328B8"/>
    <w:multiLevelType w:val="multilevel"/>
    <w:tmpl w:val="C1D48B6E"/>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b w:val="0"/>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EE35BB8"/>
    <w:multiLevelType w:val="hybridMultilevel"/>
    <w:tmpl w:val="F50C8DDA"/>
    <w:lvl w:ilvl="0" w:tplc="63DA154A">
      <w:start w:val="1"/>
      <w:numFmt w:val="lowerLetter"/>
      <w:lvlText w:val="%1)"/>
      <w:lvlJc w:val="left"/>
      <w:pPr>
        <w:tabs>
          <w:tab w:val="num" w:pos="720"/>
        </w:tabs>
        <w:ind w:left="720" w:hanging="360"/>
      </w:pPr>
      <w:rPr>
        <w:rFonts w:cs="Times New Roman" w:hint="default"/>
      </w:rPr>
    </w:lvl>
    <w:lvl w:ilvl="1" w:tplc="04050003">
      <w:start w:val="1"/>
      <w:numFmt w:val="lowerLetter"/>
      <w:lvlText w:val="%2."/>
      <w:lvlJc w:val="left"/>
      <w:pPr>
        <w:tabs>
          <w:tab w:val="num" w:pos="1440"/>
        </w:tabs>
        <w:ind w:left="1440" w:hanging="360"/>
      </w:pPr>
      <w:rPr>
        <w:rFonts w:cs="Times New Roman"/>
      </w:rPr>
    </w:lvl>
    <w:lvl w:ilvl="2" w:tplc="04050005">
      <w:start w:val="1"/>
      <w:numFmt w:val="lowerRoman"/>
      <w:lvlText w:val="%3."/>
      <w:lvlJc w:val="right"/>
      <w:pPr>
        <w:tabs>
          <w:tab w:val="num" w:pos="2160"/>
        </w:tabs>
        <w:ind w:left="2160" w:hanging="18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lowerLetter"/>
      <w:lvlText w:val="%5."/>
      <w:lvlJc w:val="left"/>
      <w:pPr>
        <w:tabs>
          <w:tab w:val="num" w:pos="3600"/>
        </w:tabs>
        <w:ind w:left="3600" w:hanging="360"/>
      </w:pPr>
      <w:rPr>
        <w:rFonts w:cs="Times New Roman"/>
      </w:rPr>
    </w:lvl>
    <w:lvl w:ilvl="5" w:tplc="04050005">
      <w:start w:val="1"/>
      <w:numFmt w:val="lowerRoman"/>
      <w:lvlText w:val="%6."/>
      <w:lvlJc w:val="right"/>
      <w:pPr>
        <w:tabs>
          <w:tab w:val="num" w:pos="4320"/>
        </w:tabs>
        <w:ind w:left="4320" w:hanging="18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lowerLetter"/>
      <w:lvlText w:val="%8."/>
      <w:lvlJc w:val="left"/>
      <w:pPr>
        <w:tabs>
          <w:tab w:val="num" w:pos="5760"/>
        </w:tabs>
        <w:ind w:left="5760" w:hanging="360"/>
      </w:pPr>
      <w:rPr>
        <w:rFonts w:cs="Times New Roman"/>
      </w:rPr>
    </w:lvl>
    <w:lvl w:ilvl="8" w:tplc="04050005">
      <w:start w:val="1"/>
      <w:numFmt w:val="lowerRoman"/>
      <w:lvlText w:val="%9."/>
      <w:lvlJc w:val="right"/>
      <w:pPr>
        <w:tabs>
          <w:tab w:val="num" w:pos="6480"/>
        </w:tabs>
        <w:ind w:left="6480" w:hanging="180"/>
      </w:pPr>
      <w:rPr>
        <w:rFonts w:cs="Times New Roman"/>
      </w:rPr>
    </w:lvl>
  </w:abstractNum>
  <w:abstractNum w:abstractNumId="13">
    <w:nsid w:val="40A11387"/>
    <w:multiLevelType w:val="hybridMultilevel"/>
    <w:tmpl w:val="2D4868B8"/>
    <w:lvl w:ilvl="0" w:tplc="1696F7CA">
      <w:start w:val="1"/>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nsid w:val="44647AD3"/>
    <w:multiLevelType w:val="hybridMultilevel"/>
    <w:tmpl w:val="9C68D28A"/>
    <w:lvl w:ilvl="0" w:tplc="0405000D">
      <w:start w:val="1"/>
      <w:numFmt w:val="bullet"/>
      <w:lvlText w:val=""/>
      <w:lvlJc w:val="left"/>
      <w:pPr>
        <w:ind w:left="928" w:hanging="360"/>
      </w:pPr>
      <w:rPr>
        <w:rFonts w:ascii="Wingdings" w:hAnsi="Wingding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5">
    <w:nsid w:val="451C1468"/>
    <w:multiLevelType w:val="hybridMultilevel"/>
    <w:tmpl w:val="2076A9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6">
    <w:nsid w:val="48105005"/>
    <w:multiLevelType w:val="hybridMultilevel"/>
    <w:tmpl w:val="1A0A53C8"/>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8">
    <w:nsid w:val="569A28B0"/>
    <w:multiLevelType w:val="hybridMultilevel"/>
    <w:tmpl w:val="5A4C6C42"/>
    <w:lvl w:ilvl="0" w:tplc="0405000D">
      <w:start w:val="1"/>
      <w:numFmt w:val="bullet"/>
      <w:lvlText w:val=""/>
      <w:lvlJc w:val="left"/>
      <w:pPr>
        <w:ind w:left="1212" w:hanging="360"/>
      </w:pPr>
      <w:rPr>
        <w:rFonts w:ascii="Wingdings" w:hAnsi="Wingdings" w:hint="default"/>
      </w:rPr>
    </w:lvl>
    <w:lvl w:ilvl="1" w:tplc="04050003">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19">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0">
    <w:nsid w:val="5DCC1CDA"/>
    <w:multiLevelType w:val="hybridMultilevel"/>
    <w:tmpl w:val="0736069C"/>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0F14528"/>
    <w:multiLevelType w:val="hybridMultilevel"/>
    <w:tmpl w:val="8D7EBC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504202F"/>
    <w:multiLevelType w:val="multilevel"/>
    <w:tmpl w:val="69D8EBEE"/>
    <w:lvl w:ilvl="0">
      <w:start w:val="1"/>
      <w:numFmt w:val="ordinal"/>
      <w:pStyle w:val="01-L"/>
      <w:suff w:val="space"/>
      <w:lvlText w:val="Čl. %1"/>
      <w:lvlJc w:val="left"/>
      <w:pPr>
        <w:ind w:left="4566"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3">
    <w:nsid w:val="6AAF1A1F"/>
    <w:multiLevelType w:val="multilevel"/>
    <w:tmpl w:val="B628D2F4"/>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val="0"/>
        <w:bCs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bodu"/>
      <w:lvlText w:val="(%7)"/>
      <w:lvlJc w:val="left"/>
      <w:pPr>
        <w:tabs>
          <w:tab w:val="num" w:pos="785"/>
        </w:tabs>
        <w:ind w:firstLine="425"/>
      </w:pPr>
      <w:rPr>
        <w:rFonts w:cs="Times New Roman"/>
      </w:rPr>
    </w:lvl>
    <w:lvl w:ilvl="7">
      <w:start w:val="1"/>
      <w:numFmt w:val="decimal"/>
      <w:pStyle w:val="ZKON"/>
      <w:lvlText w:val="%8."/>
      <w:lvlJc w:val="left"/>
      <w:pPr>
        <w:tabs>
          <w:tab w:val="num" w:pos="425"/>
        </w:tabs>
        <w:ind w:left="425" w:hanging="425"/>
      </w:pPr>
      <w:rPr>
        <w:rFonts w:ascii="Times New Roman" w:eastAsia="Times New Roman" w:hAnsi="Times New Roman" w:cs="Times New Roman"/>
      </w:rPr>
    </w:lvl>
    <w:lvl w:ilvl="8">
      <w:start w:val="1"/>
      <w:numFmt w:val="decimal"/>
      <w:pStyle w:val="Textpsmene"/>
      <w:lvlText w:val="%9."/>
      <w:lvlJc w:val="left"/>
      <w:pPr>
        <w:tabs>
          <w:tab w:val="num" w:pos="851"/>
        </w:tabs>
        <w:ind w:left="851" w:hanging="426"/>
      </w:pPr>
      <w:rPr>
        <w:rFonts w:cs="Times New Roman"/>
      </w:rPr>
    </w:lvl>
  </w:abstractNum>
  <w:abstractNum w:abstractNumId="24">
    <w:nsid w:val="7A376C2F"/>
    <w:multiLevelType w:val="hybridMultilevel"/>
    <w:tmpl w:val="1ED8CCF4"/>
    <w:lvl w:ilvl="0" w:tplc="0405000D">
      <w:start w:val="1"/>
      <w:numFmt w:val="bullet"/>
      <w:lvlText w:val=""/>
      <w:lvlJc w:val="left"/>
      <w:pPr>
        <w:ind w:left="928" w:hanging="360"/>
      </w:pPr>
      <w:rPr>
        <w:rFonts w:ascii="Wingdings" w:hAnsi="Wingdings"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25">
    <w:nsid w:val="7DDB0DD6"/>
    <w:multiLevelType w:val="hybridMultilevel"/>
    <w:tmpl w:val="A4A6EFC6"/>
    <w:lvl w:ilvl="0" w:tplc="11509F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9"/>
  </w:num>
  <w:num w:numId="3">
    <w:abstractNumId w:val="22"/>
  </w:num>
  <w:num w:numId="4">
    <w:abstractNumId w:val="5"/>
  </w:num>
  <w:num w:numId="5">
    <w:abstractNumId w:val="17"/>
  </w:num>
  <w:num w:numId="6">
    <w:abstractNumId w:val="9"/>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5"/>
  </w:num>
  <w:num w:numId="10">
    <w:abstractNumId w:val="0"/>
  </w:num>
  <w:num w:numId="11">
    <w:abstractNumId w:val="14"/>
  </w:num>
  <w:num w:numId="12">
    <w:abstractNumId w:val="8"/>
  </w:num>
  <w:num w:numId="13">
    <w:abstractNumId w:val="1"/>
  </w:num>
  <w:num w:numId="14">
    <w:abstractNumId w:val="24"/>
  </w:num>
  <w:num w:numId="15">
    <w:abstractNumId w:val="18"/>
  </w:num>
  <w:num w:numId="16">
    <w:abstractNumId w:val="16"/>
  </w:num>
  <w:num w:numId="17">
    <w:abstractNumId w:val="23"/>
  </w:num>
  <w:num w:numId="18">
    <w:abstractNumId w:val="13"/>
  </w:num>
  <w:num w:numId="19">
    <w:abstractNumId w:val="15"/>
  </w:num>
  <w:num w:numId="20">
    <w:abstractNumId w:val="7"/>
  </w:num>
  <w:num w:numId="21">
    <w:abstractNumId w:val="9"/>
  </w:num>
  <w:num w:numId="22">
    <w:abstractNumId w:val="20"/>
  </w:num>
  <w:num w:numId="23">
    <w:abstractNumId w:val="4"/>
  </w:num>
  <w:num w:numId="24">
    <w:abstractNumId w:val="6"/>
  </w:num>
  <w:num w:numId="25">
    <w:abstractNumId w:val="21"/>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3"/>
  </w:num>
  <w:num w:numId="29">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411"/>
    <w:rsid w:val="00003963"/>
    <w:rsid w:val="00007CE1"/>
    <w:rsid w:val="000112D3"/>
    <w:rsid w:val="000126F2"/>
    <w:rsid w:val="00012C52"/>
    <w:rsid w:val="00021621"/>
    <w:rsid w:val="00045695"/>
    <w:rsid w:val="0005086B"/>
    <w:rsid w:val="000619AF"/>
    <w:rsid w:val="00064115"/>
    <w:rsid w:val="0006724A"/>
    <w:rsid w:val="00070FF1"/>
    <w:rsid w:val="00070FFC"/>
    <w:rsid w:val="00071B04"/>
    <w:rsid w:val="0007436F"/>
    <w:rsid w:val="00074602"/>
    <w:rsid w:val="00075F6E"/>
    <w:rsid w:val="000801CE"/>
    <w:rsid w:val="00084721"/>
    <w:rsid w:val="00091F6C"/>
    <w:rsid w:val="00096E1D"/>
    <w:rsid w:val="000A0DAA"/>
    <w:rsid w:val="000A0E5B"/>
    <w:rsid w:val="000A6D07"/>
    <w:rsid w:val="000A7F59"/>
    <w:rsid w:val="000B021F"/>
    <w:rsid w:val="000B52BC"/>
    <w:rsid w:val="000C2A3D"/>
    <w:rsid w:val="000C2AA6"/>
    <w:rsid w:val="000C3064"/>
    <w:rsid w:val="000D19D8"/>
    <w:rsid w:val="000D5A72"/>
    <w:rsid w:val="000E0096"/>
    <w:rsid w:val="000E0863"/>
    <w:rsid w:val="000E621C"/>
    <w:rsid w:val="000F0508"/>
    <w:rsid w:val="000F42B0"/>
    <w:rsid w:val="00105AC3"/>
    <w:rsid w:val="00117E25"/>
    <w:rsid w:val="0012140A"/>
    <w:rsid w:val="00131D21"/>
    <w:rsid w:val="00133126"/>
    <w:rsid w:val="00143D68"/>
    <w:rsid w:val="0016094E"/>
    <w:rsid w:val="001655E6"/>
    <w:rsid w:val="00183C19"/>
    <w:rsid w:val="001843E8"/>
    <w:rsid w:val="00185D5D"/>
    <w:rsid w:val="00187FF4"/>
    <w:rsid w:val="001904BD"/>
    <w:rsid w:val="001A0FBC"/>
    <w:rsid w:val="001A138A"/>
    <w:rsid w:val="001B1A97"/>
    <w:rsid w:val="001B349F"/>
    <w:rsid w:val="001B45CC"/>
    <w:rsid w:val="001C080B"/>
    <w:rsid w:val="001C48C5"/>
    <w:rsid w:val="001D59CD"/>
    <w:rsid w:val="001D5B3C"/>
    <w:rsid w:val="001D5FCD"/>
    <w:rsid w:val="001E2653"/>
    <w:rsid w:val="001E2D87"/>
    <w:rsid w:val="001E434F"/>
    <w:rsid w:val="001F02A4"/>
    <w:rsid w:val="001F66E4"/>
    <w:rsid w:val="00204A3A"/>
    <w:rsid w:val="00205625"/>
    <w:rsid w:val="002063DC"/>
    <w:rsid w:val="00207C57"/>
    <w:rsid w:val="00213465"/>
    <w:rsid w:val="00215599"/>
    <w:rsid w:val="0021642E"/>
    <w:rsid w:val="00220BED"/>
    <w:rsid w:val="002222D7"/>
    <w:rsid w:val="002229EF"/>
    <w:rsid w:val="00225234"/>
    <w:rsid w:val="00231D7B"/>
    <w:rsid w:val="002342EB"/>
    <w:rsid w:val="0023700B"/>
    <w:rsid w:val="00240687"/>
    <w:rsid w:val="0024344B"/>
    <w:rsid w:val="00243509"/>
    <w:rsid w:val="0025498C"/>
    <w:rsid w:val="00255B2D"/>
    <w:rsid w:val="00257CAD"/>
    <w:rsid w:val="002641A3"/>
    <w:rsid w:val="002718BE"/>
    <w:rsid w:val="002813F9"/>
    <w:rsid w:val="00282537"/>
    <w:rsid w:val="002828CC"/>
    <w:rsid w:val="002866C3"/>
    <w:rsid w:val="00286BD0"/>
    <w:rsid w:val="00287681"/>
    <w:rsid w:val="00287789"/>
    <w:rsid w:val="002879EE"/>
    <w:rsid w:val="002928D9"/>
    <w:rsid w:val="002A0305"/>
    <w:rsid w:val="002A1D2E"/>
    <w:rsid w:val="002A2706"/>
    <w:rsid w:val="002A75CA"/>
    <w:rsid w:val="002B5AC8"/>
    <w:rsid w:val="002B79F2"/>
    <w:rsid w:val="002B7FB8"/>
    <w:rsid w:val="002C09C3"/>
    <w:rsid w:val="002C314C"/>
    <w:rsid w:val="002E3D96"/>
    <w:rsid w:val="002F1C2B"/>
    <w:rsid w:val="002F50E4"/>
    <w:rsid w:val="003042D8"/>
    <w:rsid w:val="00312F6D"/>
    <w:rsid w:val="003153C0"/>
    <w:rsid w:val="003156E0"/>
    <w:rsid w:val="00316209"/>
    <w:rsid w:val="00316D5A"/>
    <w:rsid w:val="00324D75"/>
    <w:rsid w:val="003251DE"/>
    <w:rsid w:val="00336DFD"/>
    <w:rsid w:val="00345ADB"/>
    <w:rsid w:val="003467A6"/>
    <w:rsid w:val="00352863"/>
    <w:rsid w:val="00353261"/>
    <w:rsid w:val="00353F8D"/>
    <w:rsid w:val="0035626F"/>
    <w:rsid w:val="00363594"/>
    <w:rsid w:val="003868B8"/>
    <w:rsid w:val="00387E30"/>
    <w:rsid w:val="00390346"/>
    <w:rsid w:val="00393734"/>
    <w:rsid w:val="00393EC1"/>
    <w:rsid w:val="003A6C1E"/>
    <w:rsid w:val="003B26C8"/>
    <w:rsid w:val="003B480C"/>
    <w:rsid w:val="003C0791"/>
    <w:rsid w:val="003C2989"/>
    <w:rsid w:val="003D219A"/>
    <w:rsid w:val="003D46ED"/>
    <w:rsid w:val="003D4FC5"/>
    <w:rsid w:val="003D76CC"/>
    <w:rsid w:val="003E28C8"/>
    <w:rsid w:val="003E61E4"/>
    <w:rsid w:val="003F40C2"/>
    <w:rsid w:val="003F5E85"/>
    <w:rsid w:val="003F6953"/>
    <w:rsid w:val="00400555"/>
    <w:rsid w:val="00403D5D"/>
    <w:rsid w:val="00405318"/>
    <w:rsid w:val="00407F83"/>
    <w:rsid w:val="004131A1"/>
    <w:rsid w:val="004265E4"/>
    <w:rsid w:val="00426D8D"/>
    <w:rsid w:val="004311A4"/>
    <w:rsid w:val="00431A7A"/>
    <w:rsid w:val="00436512"/>
    <w:rsid w:val="00436E49"/>
    <w:rsid w:val="00447F7F"/>
    <w:rsid w:val="004517CD"/>
    <w:rsid w:val="00452526"/>
    <w:rsid w:val="004526A8"/>
    <w:rsid w:val="004536B8"/>
    <w:rsid w:val="00453EA2"/>
    <w:rsid w:val="00457456"/>
    <w:rsid w:val="00475958"/>
    <w:rsid w:val="00476D37"/>
    <w:rsid w:val="00482252"/>
    <w:rsid w:val="00490AB1"/>
    <w:rsid w:val="00492733"/>
    <w:rsid w:val="004A012A"/>
    <w:rsid w:val="004A1820"/>
    <w:rsid w:val="004B0A61"/>
    <w:rsid w:val="004B3C41"/>
    <w:rsid w:val="004C1913"/>
    <w:rsid w:val="004C1BAB"/>
    <w:rsid w:val="004C3A44"/>
    <w:rsid w:val="004C4B8F"/>
    <w:rsid w:val="004C66E9"/>
    <w:rsid w:val="004C749D"/>
    <w:rsid w:val="004C7E07"/>
    <w:rsid w:val="004D0C82"/>
    <w:rsid w:val="004D1A48"/>
    <w:rsid w:val="004D289C"/>
    <w:rsid w:val="004D791D"/>
    <w:rsid w:val="004E0E07"/>
    <w:rsid w:val="004E4B2E"/>
    <w:rsid w:val="004E65D5"/>
    <w:rsid w:val="004F039E"/>
    <w:rsid w:val="004F05DD"/>
    <w:rsid w:val="004F5000"/>
    <w:rsid w:val="0050252C"/>
    <w:rsid w:val="00510DF3"/>
    <w:rsid w:val="0051139F"/>
    <w:rsid w:val="00512BEF"/>
    <w:rsid w:val="00514D21"/>
    <w:rsid w:val="005169AA"/>
    <w:rsid w:val="00525332"/>
    <w:rsid w:val="00525DC1"/>
    <w:rsid w:val="00527021"/>
    <w:rsid w:val="00533B18"/>
    <w:rsid w:val="00535E22"/>
    <w:rsid w:val="005361C0"/>
    <w:rsid w:val="0054069C"/>
    <w:rsid w:val="00541E5F"/>
    <w:rsid w:val="005433C8"/>
    <w:rsid w:val="00547665"/>
    <w:rsid w:val="00552884"/>
    <w:rsid w:val="00552A23"/>
    <w:rsid w:val="005614CA"/>
    <w:rsid w:val="00567909"/>
    <w:rsid w:val="00584106"/>
    <w:rsid w:val="00587E7C"/>
    <w:rsid w:val="005924E3"/>
    <w:rsid w:val="005A0395"/>
    <w:rsid w:val="005A1A38"/>
    <w:rsid w:val="005A57BA"/>
    <w:rsid w:val="005B55E9"/>
    <w:rsid w:val="005C52E8"/>
    <w:rsid w:val="005C7203"/>
    <w:rsid w:val="005D0CE1"/>
    <w:rsid w:val="005D3324"/>
    <w:rsid w:val="005D6421"/>
    <w:rsid w:val="005E2FF1"/>
    <w:rsid w:val="005E38B0"/>
    <w:rsid w:val="005E6515"/>
    <w:rsid w:val="005F5AC4"/>
    <w:rsid w:val="005F68D0"/>
    <w:rsid w:val="006062F6"/>
    <w:rsid w:val="006151D0"/>
    <w:rsid w:val="006156A0"/>
    <w:rsid w:val="0061712A"/>
    <w:rsid w:val="0062153B"/>
    <w:rsid w:val="00621FE2"/>
    <w:rsid w:val="00627F71"/>
    <w:rsid w:val="00631FDE"/>
    <w:rsid w:val="00634A9D"/>
    <w:rsid w:val="00635D66"/>
    <w:rsid w:val="006403E3"/>
    <w:rsid w:val="00643D14"/>
    <w:rsid w:val="00645BBB"/>
    <w:rsid w:val="006468BE"/>
    <w:rsid w:val="006545F4"/>
    <w:rsid w:val="00656D03"/>
    <w:rsid w:val="00664878"/>
    <w:rsid w:val="00665102"/>
    <w:rsid w:val="00670235"/>
    <w:rsid w:val="00671B15"/>
    <w:rsid w:val="006736EA"/>
    <w:rsid w:val="00674B6F"/>
    <w:rsid w:val="00675B48"/>
    <w:rsid w:val="00685648"/>
    <w:rsid w:val="00691F95"/>
    <w:rsid w:val="00695670"/>
    <w:rsid w:val="006A4C5B"/>
    <w:rsid w:val="006C055B"/>
    <w:rsid w:val="006C271D"/>
    <w:rsid w:val="006C5F3A"/>
    <w:rsid w:val="006D0A7D"/>
    <w:rsid w:val="006D0B1C"/>
    <w:rsid w:val="006D1B0E"/>
    <w:rsid w:val="006D3367"/>
    <w:rsid w:val="006D69A8"/>
    <w:rsid w:val="006E29B4"/>
    <w:rsid w:val="006E3664"/>
    <w:rsid w:val="006E561E"/>
    <w:rsid w:val="006F3367"/>
    <w:rsid w:val="006F7350"/>
    <w:rsid w:val="00700440"/>
    <w:rsid w:val="0070379C"/>
    <w:rsid w:val="00703893"/>
    <w:rsid w:val="00705B59"/>
    <w:rsid w:val="00707750"/>
    <w:rsid w:val="0070780B"/>
    <w:rsid w:val="00714A5C"/>
    <w:rsid w:val="0072046F"/>
    <w:rsid w:val="00722476"/>
    <w:rsid w:val="00724C1E"/>
    <w:rsid w:val="00726AD9"/>
    <w:rsid w:val="00736D60"/>
    <w:rsid w:val="007504E0"/>
    <w:rsid w:val="007649E9"/>
    <w:rsid w:val="0076580D"/>
    <w:rsid w:val="007704C4"/>
    <w:rsid w:val="0077566C"/>
    <w:rsid w:val="007769B4"/>
    <w:rsid w:val="00780D3E"/>
    <w:rsid w:val="00785C89"/>
    <w:rsid w:val="00795433"/>
    <w:rsid w:val="00796DF6"/>
    <w:rsid w:val="007B027B"/>
    <w:rsid w:val="007B1C0B"/>
    <w:rsid w:val="007B1F74"/>
    <w:rsid w:val="007B2C90"/>
    <w:rsid w:val="007C17C4"/>
    <w:rsid w:val="007C1847"/>
    <w:rsid w:val="007C2FDD"/>
    <w:rsid w:val="007C7B6F"/>
    <w:rsid w:val="007D11BD"/>
    <w:rsid w:val="007D6EC6"/>
    <w:rsid w:val="007E4568"/>
    <w:rsid w:val="007F0259"/>
    <w:rsid w:val="007F1057"/>
    <w:rsid w:val="007F3495"/>
    <w:rsid w:val="007F584D"/>
    <w:rsid w:val="00802797"/>
    <w:rsid w:val="008035AB"/>
    <w:rsid w:val="0080455F"/>
    <w:rsid w:val="008059E1"/>
    <w:rsid w:val="0081192A"/>
    <w:rsid w:val="0081773A"/>
    <w:rsid w:val="0081784B"/>
    <w:rsid w:val="0081787A"/>
    <w:rsid w:val="008206D5"/>
    <w:rsid w:val="00823206"/>
    <w:rsid w:val="00836612"/>
    <w:rsid w:val="00837A1D"/>
    <w:rsid w:val="00841A84"/>
    <w:rsid w:val="00847658"/>
    <w:rsid w:val="00847FD0"/>
    <w:rsid w:val="00853849"/>
    <w:rsid w:val="00857049"/>
    <w:rsid w:val="008629A0"/>
    <w:rsid w:val="00863E89"/>
    <w:rsid w:val="0086472C"/>
    <w:rsid w:val="00866889"/>
    <w:rsid w:val="008733AE"/>
    <w:rsid w:val="00875408"/>
    <w:rsid w:val="00880206"/>
    <w:rsid w:val="0088085B"/>
    <w:rsid w:val="00886CE6"/>
    <w:rsid w:val="00887C8F"/>
    <w:rsid w:val="00891187"/>
    <w:rsid w:val="008937A9"/>
    <w:rsid w:val="00893C21"/>
    <w:rsid w:val="008A4A1D"/>
    <w:rsid w:val="008B6F18"/>
    <w:rsid w:val="008D3534"/>
    <w:rsid w:val="008E0BE6"/>
    <w:rsid w:val="008E349F"/>
    <w:rsid w:val="008E6FC8"/>
    <w:rsid w:val="008F181F"/>
    <w:rsid w:val="009077DB"/>
    <w:rsid w:val="00907EEE"/>
    <w:rsid w:val="009102CB"/>
    <w:rsid w:val="00910C0F"/>
    <w:rsid w:val="00910E0D"/>
    <w:rsid w:val="00912C60"/>
    <w:rsid w:val="00912F78"/>
    <w:rsid w:val="009170E3"/>
    <w:rsid w:val="0092603E"/>
    <w:rsid w:val="0092672A"/>
    <w:rsid w:val="00930A22"/>
    <w:rsid w:val="00931FA6"/>
    <w:rsid w:val="00932051"/>
    <w:rsid w:val="009402D2"/>
    <w:rsid w:val="00941B0D"/>
    <w:rsid w:val="00943591"/>
    <w:rsid w:val="0094677A"/>
    <w:rsid w:val="00947DD4"/>
    <w:rsid w:val="00950DE6"/>
    <w:rsid w:val="00951A9F"/>
    <w:rsid w:val="00951C56"/>
    <w:rsid w:val="00960C4A"/>
    <w:rsid w:val="00966B2E"/>
    <w:rsid w:val="0096748B"/>
    <w:rsid w:val="00967D14"/>
    <w:rsid w:val="009808CE"/>
    <w:rsid w:val="00984EC2"/>
    <w:rsid w:val="00984ED8"/>
    <w:rsid w:val="00985512"/>
    <w:rsid w:val="00985514"/>
    <w:rsid w:val="00990D92"/>
    <w:rsid w:val="009921A0"/>
    <w:rsid w:val="009A419B"/>
    <w:rsid w:val="009A5137"/>
    <w:rsid w:val="009B06C5"/>
    <w:rsid w:val="009B4B18"/>
    <w:rsid w:val="009B5EE3"/>
    <w:rsid w:val="009B757C"/>
    <w:rsid w:val="009C2B2F"/>
    <w:rsid w:val="009C3513"/>
    <w:rsid w:val="009D0718"/>
    <w:rsid w:val="009D153C"/>
    <w:rsid w:val="009D3C40"/>
    <w:rsid w:val="009E1E75"/>
    <w:rsid w:val="009E5E97"/>
    <w:rsid w:val="009E6A69"/>
    <w:rsid w:val="009E7BD9"/>
    <w:rsid w:val="009F3182"/>
    <w:rsid w:val="009F6EE3"/>
    <w:rsid w:val="009F7AF9"/>
    <w:rsid w:val="00A00BF0"/>
    <w:rsid w:val="00A050FE"/>
    <w:rsid w:val="00A06AAC"/>
    <w:rsid w:val="00A10194"/>
    <w:rsid w:val="00A10C69"/>
    <w:rsid w:val="00A11B60"/>
    <w:rsid w:val="00A131F8"/>
    <w:rsid w:val="00A15CF8"/>
    <w:rsid w:val="00A23C08"/>
    <w:rsid w:val="00A24048"/>
    <w:rsid w:val="00A37AC1"/>
    <w:rsid w:val="00A413CC"/>
    <w:rsid w:val="00A4297B"/>
    <w:rsid w:val="00A478E0"/>
    <w:rsid w:val="00A51D8B"/>
    <w:rsid w:val="00A52403"/>
    <w:rsid w:val="00A55C18"/>
    <w:rsid w:val="00A66838"/>
    <w:rsid w:val="00A672BD"/>
    <w:rsid w:val="00A72892"/>
    <w:rsid w:val="00A76CEE"/>
    <w:rsid w:val="00A927BD"/>
    <w:rsid w:val="00A960C7"/>
    <w:rsid w:val="00AA1796"/>
    <w:rsid w:val="00AA2DC2"/>
    <w:rsid w:val="00AA517D"/>
    <w:rsid w:val="00AA7AB5"/>
    <w:rsid w:val="00AB496D"/>
    <w:rsid w:val="00AB65B6"/>
    <w:rsid w:val="00AB71A4"/>
    <w:rsid w:val="00AB722A"/>
    <w:rsid w:val="00AC4B33"/>
    <w:rsid w:val="00AC5591"/>
    <w:rsid w:val="00AD1383"/>
    <w:rsid w:val="00AD153F"/>
    <w:rsid w:val="00AD314B"/>
    <w:rsid w:val="00AD3F31"/>
    <w:rsid w:val="00AD4245"/>
    <w:rsid w:val="00AE5B9C"/>
    <w:rsid w:val="00AE698A"/>
    <w:rsid w:val="00AF0712"/>
    <w:rsid w:val="00AF26B7"/>
    <w:rsid w:val="00AF296F"/>
    <w:rsid w:val="00AF37EF"/>
    <w:rsid w:val="00AF6E96"/>
    <w:rsid w:val="00B03404"/>
    <w:rsid w:val="00B03EFD"/>
    <w:rsid w:val="00B07963"/>
    <w:rsid w:val="00B07C01"/>
    <w:rsid w:val="00B1375A"/>
    <w:rsid w:val="00B14786"/>
    <w:rsid w:val="00B14991"/>
    <w:rsid w:val="00B154D9"/>
    <w:rsid w:val="00B22FF1"/>
    <w:rsid w:val="00B252A8"/>
    <w:rsid w:val="00B26E60"/>
    <w:rsid w:val="00B31DE8"/>
    <w:rsid w:val="00B3558C"/>
    <w:rsid w:val="00B357BB"/>
    <w:rsid w:val="00B41229"/>
    <w:rsid w:val="00B43DA6"/>
    <w:rsid w:val="00B4468A"/>
    <w:rsid w:val="00B454C8"/>
    <w:rsid w:val="00B45AFF"/>
    <w:rsid w:val="00B46390"/>
    <w:rsid w:val="00B47316"/>
    <w:rsid w:val="00B579A4"/>
    <w:rsid w:val="00B6332F"/>
    <w:rsid w:val="00B65A70"/>
    <w:rsid w:val="00B6737B"/>
    <w:rsid w:val="00B77B5A"/>
    <w:rsid w:val="00B800C4"/>
    <w:rsid w:val="00B80B78"/>
    <w:rsid w:val="00B83084"/>
    <w:rsid w:val="00B83144"/>
    <w:rsid w:val="00B84B62"/>
    <w:rsid w:val="00B92771"/>
    <w:rsid w:val="00B95414"/>
    <w:rsid w:val="00B96C51"/>
    <w:rsid w:val="00BA3354"/>
    <w:rsid w:val="00BA38E5"/>
    <w:rsid w:val="00BA562E"/>
    <w:rsid w:val="00BA7387"/>
    <w:rsid w:val="00BB19AA"/>
    <w:rsid w:val="00BB4445"/>
    <w:rsid w:val="00BB7405"/>
    <w:rsid w:val="00BC1C1F"/>
    <w:rsid w:val="00BC510B"/>
    <w:rsid w:val="00BD3A90"/>
    <w:rsid w:val="00BD65E8"/>
    <w:rsid w:val="00BD6B30"/>
    <w:rsid w:val="00BE7B85"/>
    <w:rsid w:val="00BF6129"/>
    <w:rsid w:val="00BF6946"/>
    <w:rsid w:val="00BF6FD3"/>
    <w:rsid w:val="00BF754C"/>
    <w:rsid w:val="00C0158D"/>
    <w:rsid w:val="00C03FB5"/>
    <w:rsid w:val="00C047A3"/>
    <w:rsid w:val="00C04B67"/>
    <w:rsid w:val="00C10EEB"/>
    <w:rsid w:val="00C160BB"/>
    <w:rsid w:val="00C20312"/>
    <w:rsid w:val="00C20DBF"/>
    <w:rsid w:val="00C21657"/>
    <w:rsid w:val="00C21681"/>
    <w:rsid w:val="00C21DAF"/>
    <w:rsid w:val="00C23315"/>
    <w:rsid w:val="00C27ED0"/>
    <w:rsid w:val="00C460B4"/>
    <w:rsid w:val="00C518B9"/>
    <w:rsid w:val="00C5495B"/>
    <w:rsid w:val="00C55AA1"/>
    <w:rsid w:val="00C65D44"/>
    <w:rsid w:val="00C66377"/>
    <w:rsid w:val="00C71C0B"/>
    <w:rsid w:val="00C71F5D"/>
    <w:rsid w:val="00C75D61"/>
    <w:rsid w:val="00C82996"/>
    <w:rsid w:val="00C87EC2"/>
    <w:rsid w:val="00C9172E"/>
    <w:rsid w:val="00C97912"/>
    <w:rsid w:val="00CA1D1C"/>
    <w:rsid w:val="00CA2E0C"/>
    <w:rsid w:val="00CB031D"/>
    <w:rsid w:val="00CB737B"/>
    <w:rsid w:val="00CC0DE5"/>
    <w:rsid w:val="00CC5411"/>
    <w:rsid w:val="00CE1BAE"/>
    <w:rsid w:val="00CE67E8"/>
    <w:rsid w:val="00CF45F3"/>
    <w:rsid w:val="00CF5AB4"/>
    <w:rsid w:val="00D10F06"/>
    <w:rsid w:val="00D11194"/>
    <w:rsid w:val="00D12730"/>
    <w:rsid w:val="00D130C0"/>
    <w:rsid w:val="00D20B5B"/>
    <w:rsid w:val="00D214E9"/>
    <w:rsid w:val="00D242A7"/>
    <w:rsid w:val="00D2433E"/>
    <w:rsid w:val="00D25507"/>
    <w:rsid w:val="00D27A5C"/>
    <w:rsid w:val="00D306C1"/>
    <w:rsid w:val="00D339E9"/>
    <w:rsid w:val="00D3516F"/>
    <w:rsid w:val="00D47D6A"/>
    <w:rsid w:val="00D528D2"/>
    <w:rsid w:val="00D5291C"/>
    <w:rsid w:val="00D52B0E"/>
    <w:rsid w:val="00D52D17"/>
    <w:rsid w:val="00D53F24"/>
    <w:rsid w:val="00D55DA8"/>
    <w:rsid w:val="00D56103"/>
    <w:rsid w:val="00D56175"/>
    <w:rsid w:val="00D619B8"/>
    <w:rsid w:val="00D64DF8"/>
    <w:rsid w:val="00D6713A"/>
    <w:rsid w:val="00D7050E"/>
    <w:rsid w:val="00D738D4"/>
    <w:rsid w:val="00D759F0"/>
    <w:rsid w:val="00D76A1A"/>
    <w:rsid w:val="00D7799F"/>
    <w:rsid w:val="00D8530B"/>
    <w:rsid w:val="00D92C46"/>
    <w:rsid w:val="00D97172"/>
    <w:rsid w:val="00DA13A0"/>
    <w:rsid w:val="00DA19FE"/>
    <w:rsid w:val="00DB13B7"/>
    <w:rsid w:val="00DB33D1"/>
    <w:rsid w:val="00DC4834"/>
    <w:rsid w:val="00DC63ED"/>
    <w:rsid w:val="00DC7379"/>
    <w:rsid w:val="00DD5CA1"/>
    <w:rsid w:val="00DE1E51"/>
    <w:rsid w:val="00DE2D03"/>
    <w:rsid w:val="00DE77FF"/>
    <w:rsid w:val="00DE7B03"/>
    <w:rsid w:val="00DE7F5C"/>
    <w:rsid w:val="00DF06B3"/>
    <w:rsid w:val="00DF52DC"/>
    <w:rsid w:val="00E10099"/>
    <w:rsid w:val="00E22E4F"/>
    <w:rsid w:val="00E321C6"/>
    <w:rsid w:val="00E336B2"/>
    <w:rsid w:val="00E410FA"/>
    <w:rsid w:val="00E431EC"/>
    <w:rsid w:val="00E463E4"/>
    <w:rsid w:val="00E53B7C"/>
    <w:rsid w:val="00E5427C"/>
    <w:rsid w:val="00E63A0C"/>
    <w:rsid w:val="00E720DD"/>
    <w:rsid w:val="00E72C6E"/>
    <w:rsid w:val="00E74B55"/>
    <w:rsid w:val="00E852B7"/>
    <w:rsid w:val="00E86007"/>
    <w:rsid w:val="00E92992"/>
    <w:rsid w:val="00E966DA"/>
    <w:rsid w:val="00EA4D62"/>
    <w:rsid w:val="00EB3387"/>
    <w:rsid w:val="00EB4E22"/>
    <w:rsid w:val="00EB6138"/>
    <w:rsid w:val="00EB7A25"/>
    <w:rsid w:val="00EC05D1"/>
    <w:rsid w:val="00EC65A8"/>
    <w:rsid w:val="00EC6F48"/>
    <w:rsid w:val="00EC796B"/>
    <w:rsid w:val="00ED6C04"/>
    <w:rsid w:val="00EE0B0D"/>
    <w:rsid w:val="00F02080"/>
    <w:rsid w:val="00F03274"/>
    <w:rsid w:val="00F06C6D"/>
    <w:rsid w:val="00F06CC4"/>
    <w:rsid w:val="00F0728B"/>
    <w:rsid w:val="00F26176"/>
    <w:rsid w:val="00F27582"/>
    <w:rsid w:val="00F32B76"/>
    <w:rsid w:val="00F44390"/>
    <w:rsid w:val="00F470F6"/>
    <w:rsid w:val="00F56244"/>
    <w:rsid w:val="00F57879"/>
    <w:rsid w:val="00F579A2"/>
    <w:rsid w:val="00F57DB2"/>
    <w:rsid w:val="00F74492"/>
    <w:rsid w:val="00F76581"/>
    <w:rsid w:val="00F76FE1"/>
    <w:rsid w:val="00F8799C"/>
    <w:rsid w:val="00F93B8D"/>
    <w:rsid w:val="00FA011C"/>
    <w:rsid w:val="00FA02CA"/>
    <w:rsid w:val="00FA1311"/>
    <w:rsid w:val="00FB07B5"/>
    <w:rsid w:val="00FB0F06"/>
    <w:rsid w:val="00FB3875"/>
    <w:rsid w:val="00FB7DE5"/>
    <w:rsid w:val="00FC103F"/>
    <w:rsid w:val="00FC6DE5"/>
    <w:rsid w:val="00FD07F0"/>
    <w:rsid w:val="00FD4B33"/>
    <w:rsid w:val="00FD4E4C"/>
    <w:rsid w:val="00FE14C4"/>
    <w:rsid w:val="00FE3891"/>
    <w:rsid w:val="00FE5E4E"/>
    <w:rsid w:val="00FE659F"/>
    <w:rsid w:val="00FF0BA0"/>
    <w:rsid w:val="00FF1824"/>
    <w:rsid w:val="00FF252D"/>
    <w:rsid w:val="00FF3D1A"/>
    <w:rsid w:val="00FF41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qFormat="1"/>
    <w:lsdException w:name="Emphasis" w:locked="1" w:semiHidden="0" w:uiPriority="20" w:unhideWhenUsed="0" w:qFormat="1"/>
    <w:lsdException w:name="Plain Text" w:uiPriority="0"/>
    <w:lsdException w:name="Normal (Web)"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4"/>
      </w:numPr>
      <w:spacing w:before="360"/>
      <w:ind w:left="17" w:firstLine="0"/>
      <w:outlineLvl w:val="0"/>
    </w:pPr>
    <w:rPr>
      <w:rFonts w:cs="Arial"/>
      <w:b/>
      <w:bCs/>
      <w:kern w:val="32"/>
      <w:sz w:val="24"/>
      <w:szCs w:val="24"/>
    </w:rPr>
  </w:style>
  <w:style w:type="paragraph" w:styleId="Nadpis2">
    <w:name w:val="heading 2"/>
    <w:basedOn w:val="02-ODST-2"/>
    <w:next w:val="Normln"/>
    <w:link w:val="Nadpis2Char"/>
    <w:qFormat/>
    <w:locked/>
    <w:rsid w:val="004E0E07"/>
    <w:pPr>
      <w:outlineLvl w:val="1"/>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0">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ind w:left="18"/>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4E0E07"/>
    <w:rPr>
      <w:b/>
    </w:rPr>
  </w:style>
  <w:style w:type="paragraph" w:customStyle="1" w:styleId="Odstavec3">
    <w:name w:val="Odstavec 3"/>
    <w:basedOn w:val="Normln"/>
    <w:rsid w:val="00AC4B33"/>
    <w:pPr>
      <w:numPr>
        <w:ilvl w:val="2"/>
        <w:numId w:val="4"/>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5"/>
      </w:numPr>
      <w:spacing w:before="0"/>
    </w:pPr>
  </w:style>
  <w:style w:type="paragraph" w:customStyle="1" w:styleId="Odrky2rove">
    <w:name w:val="Odrážky 2 úroveň"/>
    <w:basedOn w:val="Normln"/>
    <w:rsid w:val="00BD6B30"/>
    <w:pPr>
      <w:numPr>
        <w:ilvl w:val="1"/>
        <w:numId w:val="5"/>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character" w:customStyle="1" w:styleId="ZhlavChar">
    <w:name w:val="Záhlaví Char"/>
    <w:basedOn w:val="Standardnpsmoodstavce"/>
    <w:link w:val="Zhlav"/>
    <w:rsid w:val="009D3C40"/>
    <w:rPr>
      <w:sz w:val="16"/>
    </w:rPr>
  </w:style>
  <w:style w:type="character" w:customStyle="1" w:styleId="nowrap">
    <w:name w:val="nowrap"/>
    <w:basedOn w:val="Standardnpsmoodstavce"/>
    <w:rsid w:val="00AD4245"/>
  </w:style>
  <w:style w:type="table" w:styleId="Mkatabulky">
    <w:name w:val="Table Grid"/>
    <w:basedOn w:val="Normlntabulka"/>
    <w:uiPriority w:val="59"/>
    <w:locked/>
    <w:rsid w:val="00627F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uiPriority w:val="99"/>
    <w:qFormat/>
    <w:rsid w:val="00A06AAC"/>
    <w:pPr>
      <w:ind w:left="720"/>
      <w:contextualSpacing/>
    </w:pPr>
    <w:rPr>
      <w:sz w:val="22"/>
    </w:rPr>
  </w:style>
  <w:style w:type="paragraph" w:styleId="Prosttext">
    <w:name w:val="Plain Text"/>
    <w:basedOn w:val="Normln"/>
    <w:link w:val="ProsttextChar"/>
    <w:rsid w:val="00D20B5B"/>
    <w:pPr>
      <w:spacing w:before="0"/>
      <w:jc w:val="left"/>
    </w:pPr>
    <w:rPr>
      <w:rFonts w:ascii="Courier New" w:hAnsi="Courier New"/>
    </w:rPr>
  </w:style>
  <w:style w:type="character" w:customStyle="1" w:styleId="ProsttextChar">
    <w:name w:val="Prostý text Char"/>
    <w:basedOn w:val="Standardnpsmoodstavce"/>
    <w:link w:val="Prosttext"/>
    <w:rsid w:val="00D20B5B"/>
    <w:rPr>
      <w:rFonts w:ascii="Courier New" w:hAnsi="Courier New"/>
    </w:rPr>
  </w:style>
  <w:style w:type="paragraph" w:customStyle="1" w:styleId="Textbodu">
    <w:name w:val="Text bodu"/>
    <w:basedOn w:val="Normln"/>
    <w:rsid w:val="000126F2"/>
    <w:pPr>
      <w:numPr>
        <w:ilvl w:val="6"/>
        <w:numId w:val="17"/>
      </w:numPr>
      <w:spacing w:before="0"/>
      <w:outlineLvl w:val="8"/>
    </w:pPr>
    <w:rPr>
      <w:rFonts w:ascii="Times New Roman" w:hAnsi="Times New Roman"/>
      <w:sz w:val="24"/>
      <w:szCs w:val="24"/>
    </w:rPr>
  </w:style>
  <w:style w:type="paragraph" w:customStyle="1" w:styleId="Textpsmene">
    <w:name w:val="Text písmene"/>
    <w:basedOn w:val="Normln"/>
    <w:rsid w:val="000126F2"/>
    <w:pPr>
      <w:numPr>
        <w:ilvl w:val="8"/>
        <w:numId w:val="17"/>
      </w:numPr>
      <w:spacing w:before="0"/>
      <w:outlineLvl w:val="7"/>
    </w:pPr>
    <w:rPr>
      <w:rFonts w:ascii="Times New Roman" w:hAnsi="Times New Roman"/>
      <w:sz w:val="24"/>
      <w:szCs w:val="24"/>
    </w:rPr>
  </w:style>
  <w:style w:type="paragraph" w:customStyle="1" w:styleId="ZKON">
    <w:name w:val="ZÁKON"/>
    <w:basedOn w:val="Normln"/>
    <w:next w:val="Normln"/>
    <w:rsid w:val="000126F2"/>
    <w:pPr>
      <w:keepNext/>
      <w:keepLines/>
      <w:numPr>
        <w:ilvl w:val="7"/>
        <w:numId w:val="17"/>
      </w:numPr>
      <w:tabs>
        <w:tab w:val="num" w:pos="851"/>
      </w:tabs>
      <w:spacing w:before="0"/>
      <w:ind w:left="851" w:hanging="426"/>
      <w:jc w:val="center"/>
      <w:outlineLvl w:val="0"/>
    </w:pPr>
    <w:rPr>
      <w:rFonts w:ascii="Times New Roman" w:hAnsi="Times New Roman"/>
      <w:b/>
      <w:bCs/>
      <w:caps/>
      <w:sz w:val="24"/>
      <w:szCs w:val="24"/>
    </w:rPr>
  </w:style>
  <w:style w:type="paragraph" w:customStyle="1" w:styleId="Textodstavce">
    <w:name w:val="Text odstavce"/>
    <w:basedOn w:val="Normln"/>
    <w:rsid w:val="000126F2"/>
    <w:pPr>
      <w:tabs>
        <w:tab w:val="num" w:pos="782"/>
        <w:tab w:val="left" w:pos="851"/>
      </w:tabs>
      <w:spacing w:after="120"/>
      <w:ind w:firstLine="425"/>
      <w:outlineLvl w:val="6"/>
    </w:pPr>
    <w:rPr>
      <w:rFonts w:ascii="Times New Roman" w:hAnsi="Times New Roman"/>
      <w:sz w:val="24"/>
      <w:szCs w:val="24"/>
    </w:rPr>
  </w:style>
  <w:style w:type="paragraph" w:styleId="Normlnweb">
    <w:name w:val="Normal (Web)"/>
    <w:basedOn w:val="Normln"/>
    <w:rsid w:val="000126F2"/>
    <w:pPr>
      <w:spacing w:before="100" w:beforeAutospacing="1" w:after="100" w:afterAutospacing="1"/>
      <w:jc w:val="left"/>
    </w:pPr>
    <w:rPr>
      <w:sz w:val="22"/>
      <w:szCs w:val="24"/>
    </w:rPr>
  </w:style>
  <w:style w:type="character" w:styleId="Siln">
    <w:name w:val="Strong"/>
    <w:basedOn w:val="Standardnpsmoodstavce"/>
    <w:uiPriority w:val="22"/>
    <w:qFormat/>
    <w:locked/>
    <w:rsid w:val="003F5E85"/>
    <w:rPr>
      <w:b/>
      <w:bCs/>
    </w:rPr>
  </w:style>
  <w:style w:type="character" w:styleId="Zvraznn">
    <w:name w:val="Emphasis"/>
    <w:basedOn w:val="Standardnpsmoodstavce"/>
    <w:uiPriority w:val="20"/>
    <w:qFormat/>
    <w:locked/>
    <w:rsid w:val="003F5E8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qFormat="1"/>
    <w:lsdException w:name="Emphasis" w:locked="1" w:semiHidden="0" w:uiPriority="20" w:unhideWhenUsed="0" w:qFormat="1"/>
    <w:lsdException w:name="Plain Text" w:uiPriority="0"/>
    <w:lsdException w:name="Normal (Web)"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4"/>
      </w:numPr>
      <w:spacing w:before="360"/>
      <w:ind w:left="17" w:firstLine="0"/>
      <w:outlineLvl w:val="0"/>
    </w:pPr>
    <w:rPr>
      <w:rFonts w:cs="Arial"/>
      <w:b/>
      <w:bCs/>
      <w:kern w:val="32"/>
      <w:sz w:val="24"/>
      <w:szCs w:val="24"/>
    </w:rPr>
  </w:style>
  <w:style w:type="paragraph" w:styleId="Nadpis2">
    <w:name w:val="heading 2"/>
    <w:basedOn w:val="02-ODST-2"/>
    <w:next w:val="Normln"/>
    <w:link w:val="Nadpis2Char"/>
    <w:qFormat/>
    <w:locked/>
    <w:rsid w:val="004E0E07"/>
    <w:pPr>
      <w:outlineLvl w:val="1"/>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0">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ind w:left="18"/>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4E0E07"/>
    <w:rPr>
      <w:b/>
    </w:rPr>
  </w:style>
  <w:style w:type="paragraph" w:customStyle="1" w:styleId="Odstavec3">
    <w:name w:val="Odstavec 3"/>
    <w:basedOn w:val="Normln"/>
    <w:rsid w:val="00AC4B33"/>
    <w:pPr>
      <w:numPr>
        <w:ilvl w:val="2"/>
        <w:numId w:val="4"/>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5"/>
      </w:numPr>
      <w:spacing w:before="0"/>
    </w:pPr>
  </w:style>
  <w:style w:type="paragraph" w:customStyle="1" w:styleId="Odrky2rove">
    <w:name w:val="Odrážky 2 úroveň"/>
    <w:basedOn w:val="Normln"/>
    <w:rsid w:val="00BD6B30"/>
    <w:pPr>
      <w:numPr>
        <w:ilvl w:val="1"/>
        <w:numId w:val="5"/>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character" w:customStyle="1" w:styleId="ZhlavChar">
    <w:name w:val="Záhlaví Char"/>
    <w:basedOn w:val="Standardnpsmoodstavce"/>
    <w:link w:val="Zhlav"/>
    <w:rsid w:val="009D3C40"/>
    <w:rPr>
      <w:sz w:val="16"/>
    </w:rPr>
  </w:style>
  <w:style w:type="character" w:customStyle="1" w:styleId="nowrap">
    <w:name w:val="nowrap"/>
    <w:basedOn w:val="Standardnpsmoodstavce"/>
    <w:rsid w:val="00AD4245"/>
  </w:style>
  <w:style w:type="table" w:styleId="Mkatabulky">
    <w:name w:val="Table Grid"/>
    <w:basedOn w:val="Normlntabulka"/>
    <w:uiPriority w:val="59"/>
    <w:locked/>
    <w:rsid w:val="00627F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uiPriority w:val="99"/>
    <w:qFormat/>
    <w:rsid w:val="00A06AAC"/>
    <w:pPr>
      <w:ind w:left="720"/>
      <w:contextualSpacing/>
    </w:pPr>
    <w:rPr>
      <w:sz w:val="22"/>
    </w:rPr>
  </w:style>
  <w:style w:type="paragraph" w:styleId="Prosttext">
    <w:name w:val="Plain Text"/>
    <w:basedOn w:val="Normln"/>
    <w:link w:val="ProsttextChar"/>
    <w:rsid w:val="00D20B5B"/>
    <w:pPr>
      <w:spacing w:before="0"/>
      <w:jc w:val="left"/>
    </w:pPr>
    <w:rPr>
      <w:rFonts w:ascii="Courier New" w:hAnsi="Courier New"/>
    </w:rPr>
  </w:style>
  <w:style w:type="character" w:customStyle="1" w:styleId="ProsttextChar">
    <w:name w:val="Prostý text Char"/>
    <w:basedOn w:val="Standardnpsmoodstavce"/>
    <w:link w:val="Prosttext"/>
    <w:rsid w:val="00D20B5B"/>
    <w:rPr>
      <w:rFonts w:ascii="Courier New" w:hAnsi="Courier New"/>
    </w:rPr>
  </w:style>
  <w:style w:type="paragraph" w:customStyle="1" w:styleId="Textbodu">
    <w:name w:val="Text bodu"/>
    <w:basedOn w:val="Normln"/>
    <w:rsid w:val="000126F2"/>
    <w:pPr>
      <w:numPr>
        <w:ilvl w:val="6"/>
        <w:numId w:val="17"/>
      </w:numPr>
      <w:spacing w:before="0"/>
      <w:outlineLvl w:val="8"/>
    </w:pPr>
    <w:rPr>
      <w:rFonts w:ascii="Times New Roman" w:hAnsi="Times New Roman"/>
      <w:sz w:val="24"/>
      <w:szCs w:val="24"/>
    </w:rPr>
  </w:style>
  <w:style w:type="paragraph" w:customStyle="1" w:styleId="Textpsmene">
    <w:name w:val="Text písmene"/>
    <w:basedOn w:val="Normln"/>
    <w:rsid w:val="000126F2"/>
    <w:pPr>
      <w:numPr>
        <w:ilvl w:val="8"/>
        <w:numId w:val="17"/>
      </w:numPr>
      <w:spacing w:before="0"/>
      <w:outlineLvl w:val="7"/>
    </w:pPr>
    <w:rPr>
      <w:rFonts w:ascii="Times New Roman" w:hAnsi="Times New Roman"/>
      <w:sz w:val="24"/>
      <w:szCs w:val="24"/>
    </w:rPr>
  </w:style>
  <w:style w:type="paragraph" w:customStyle="1" w:styleId="ZKON">
    <w:name w:val="ZÁKON"/>
    <w:basedOn w:val="Normln"/>
    <w:next w:val="Normln"/>
    <w:rsid w:val="000126F2"/>
    <w:pPr>
      <w:keepNext/>
      <w:keepLines/>
      <w:numPr>
        <w:ilvl w:val="7"/>
        <w:numId w:val="17"/>
      </w:numPr>
      <w:tabs>
        <w:tab w:val="num" w:pos="851"/>
      </w:tabs>
      <w:spacing w:before="0"/>
      <w:ind w:left="851" w:hanging="426"/>
      <w:jc w:val="center"/>
      <w:outlineLvl w:val="0"/>
    </w:pPr>
    <w:rPr>
      <w:rFonts w:ascii="Times New Roman" w:hAnsi="Times New Roman"/>
      <w:b/>
      <w:bCs/>
      <w:caps/>
      <w:sz w:val="24"/>
      <w:szCs w:val="24"/>
    </w:rPr>
  </w:style>
  <w:style w:type="paragraph" w:customStyle="1" w:styleId="Textodstavce">
    <w:name w:val="Text odstavce"/>
    <w:basedOn w:val="Normln"/>
    <w:rsid w:val="000126F2"/>
    <w:pPr>
      <w:tabs>
        <w:tab w:val="num" w:pos="782"/>
        <w:tab w:val="left" w:pos="851"/>
      </w:tabs>
      <w:spacing w:after="120"/>
      <w:ind w:firstLine="425"/>
      <w:outlineLvl w:val="6"/>
    </w:pPr>
    <w:rPr>
      <w:rFonts w:ascii="Times New Roman" w:hAnsi="Times New Roman"/>
      <w:sz w:val="24"/>
      <w:szCs w:val="24"/>
    </w:rPr>
  </w:style>
  <w:style w:type="paragraph" w:styleId="Normlnweb">
    <w:name w:val="Normal (Web)"/>
    <w:basedOn w:val="Normln"/>
    <w:rsid w:val="000126F2"/>
    <w:pPr>
      <w:spacing w:before="100" w:beforeAutospacing="1" w:after="100" w:afterAutospacing="1"/>
      <w:jc w:val="left"/>
    </w:pPr>
    <w:rPr>
      <w:sz w:val="22"/>
      <w:szCs w:val="24"/>
    </w:rPr>
  </w:style>
  <w:style w:type="character" w:styleId="Siln">
    <w:name w:val="Strong"/>
    <w:basedOn w:val="Standardnpsmoodstavce"/>
    <w:uiPriority w:val="22"/>
    <w:qFormat/>
    <w:locked/>
    <w:rsid w:val="003F5E85"/>
    <w:rPr>
      <w:b/>
      <w:bCs/>
    </w:rPr>
  </w:style>
  <w:style w:type="character" w:styleId="Zvraznn">
    <w:name w:val="Emphasis"/>
    <w:basedOn w:val="Standardnpsmoodstavce"/>
    <w:uiPriority w:val="20"/>
    <w:qFormat/>
    <w:locked/>
    <w:rsid w:val="003F5E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148">
      <w:bodyDiv w:val="1"/>
      <w:marLeft w:val="0"/>
      <w:marRight w:val="0"/>
      <w:marTop w:val="0"/>
      <w:marBottom w:val="0"/>
      <w:divBdr>
        <w:top w:val="none" w:sz="0" w:space="0" w:color="auto"/>
        <w:left w:val="none" w:sz="0" w:space="0" w:color="auto"/>
        <w:bottom w:val="none" w:sz="0" w:space="0" w:color="auto"/>
        <w:right w:val="none" w:sz="0" w:space="0" w:color="auto"/>
      </w:divBdr>
    </w:div>
    <w:div w:id="327905814">
      <w:bodyDiv w:val="1"/>
      <w:marLeft w:val="0"/>
      <w:marRight w:val="0"/>
      <w:marTop w:val="0"/>
      <w:marBottom w:val="0"/>
      <w:divBdr>
        <w:top w:val="none" w:sz="0" w:space="0" w:color="auto"/>
        <w:left w:val="none" w:sz="0" w:space="0" w:color="auto"/>
        <w:bottom w:val="none" w:sz="0" w:space="0" w:color="auto"/>
        <w:right w:val="none" w:sz="0" w:space="0" w:color="auto"/>
      </w:divBdr>
    </w:div>
    <w:div w:id="546842788">
      <w:bodyDiv w:val="1"/>
      <w:marLeft w:val="0"/>
      <w:marRight w:val="0"/>
      <w:marTop w:val="0"/>
      <w:marBottom w:val="0"/>
      <w:divBdr>
        <w:top w:val="none" w:sz="0" w:space="0" w:color="auto"/>
        <w:left w:val="none" w:sz="0" w:space="0" w:color="auto"/>
        <w:bottom w:val="none" w:sz="0" w:space="0" w:color="auto"/>
        <w:right w:val="none" w:sz="0" w:space="0" w:color="auto"/>
      </w:divBdr>
    </w:div>
    <w:div w:id="688336528">
      <w:bodyDiv w:val="1"/>
      <w:marLeft w:val="0"/>
      <w:marRight w:val="0"/>
      <w:marTop w:val="0"/>
      <w:marBottom w:val="0"/>
      <w:divBdr>
        <w:top w:val="none" w:sz="0" w:space="0" w:color="auto"/>
        <w:left w:val="none" w:sz="0" w:space="0" w:color="auto"/>
        <w:bottom w:val="none" w:sz="0" w:space="0" w:color="auto"/>
        <w:right w:val="none" w:sz="0" w:space="0" w:color="auto"/>
      </w:divBdr>
      <w:divsChild>
        <w:div w:id="1545601339">
          <w:marLeft w:val="0"/>
          <w:marRight w:val="0"/>
          <w:marTop w:val="0"/>
          <w:marBottom w:val="0"/>
          <w:divBdr>
            <w:top w:val="none" w:sz="0" w:space="0" w:color="auto"/>
            <w:left w:val="none" w:sz="0" w:space="0" w:color="auto"/>
            <w:bottom w:val="none" w:sz="0" w:space="0" w:color="auto"/>
            <w:right w:val="none" w:sz="0" w:space="0" w:color="auto"/>
          </w:divBdr>
          <w:divsChild>
            <w:div w:id="89366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855642">
      <w:bodyDiv w:val="1"/>
      <w:marLeft w:val="0"/>
      <w:marRight w:val="0"/>
      <w:marTop w:val="0"/>
      <w:marBottom w:val="0"/>
      <w:divBdr>
        <w:top w:val="none" w:sz="0" w:space="0" w:color="auto"/>
        <w:left w:val="none" w:sz="0" w:space="0" w:color="auto"/>
        <w:bottom w:val="none" w:sz="0" w:space="0" w:color="auto"/>
        <w:right w:val="none" w:sz="0" w:space="0" w:color="auto"/>
      </w:divBdr>
    </w:div>
    <w:div w:id="1718123257">
      <w:bodyDiv w:val="1"/>
      <w:marLeft w:val="0"/>
      <w:marRight w:val="0"/>
      <w:marTop w:val="0"/>
      <w:marBottom w:val="0"/>
      <w:divBdr>
        <w:top w:val="none" w:sz="0" w:space="0" w:color="auto"/>
        <w:left w:val="none" w:sz="0" w:space="0" w:color="auto"/>
        <w:bottom w:val="none" w:sz="0" w:space="0" w:color="auto"/>
        <w:right w:val="none" w:sz="0" w:space="0" w:color="auto"/>
      </w:divBdr>
      <w:divsChild>
        <w:div w:id="1206522810">
          <w:marLeft w:val="0"/>
          <w:marRight w:val="0"/>
          <w:marTop w:val="0"/>
          <w:marBottom w:val="0"/>
          <w:divBdr>
            <w:top w:val="none" w:sz="0" w:space="0" w:color="auto"/>
            <w:left w:val="none" w:sz="0" w:space="0" w:color="auto"/>
            <w:bottom w:val="none" w:sz="0" w:space="0" w:color="auto"/>
            <w:right w:val="none" w:sz="0" w:space="0" w:color="auto"/>
          </w:divBdr>
          <w:divsChild>
            <w:div w:id="1612012539">
              <w:marLeft w:val="0"/>
              <w:marRight w:val="0"/>
              <w:marTop w:val="0"/>
              <w:marBottom w:val="0"/>
              <w:divBdr>
                <w:top w:val="none" w:sz="0" w:space="0" w:color="auto"/>
                <w:left w:val="none" w:sz="0" w:space="0" w:color="auto"/>
                <w:bottom w:val="none" w:sz="0" w:space="0" w:color="auto"/>
                <w:right w:val="none" w:sz="0" w:space="0" w:color="auto"/>
              </w:divBdr>
              <w:divsChild>
                <w:div w:id="1601261015">
                  <w:marLeft w:val="0"/>
                  <w:marRight w:val="0"/>
                  <w:marTop w:val="0"/>
                  <w:marBottom w:val="0"/>
                  <w:divBdr>
                    <w:top w:val="none" w:sz="0" w:space="0" w:color="auto"/>
                    <w:left w:val="none" w:sz="0" w:space="0" w:color="auto"/>
                    <w:bottom w:val="none" w:sz="0" w:space="0" w:color="auto"/>
                    <w:right w:val="none" w:sz="0" w:space="0" w:color="auto"/>
                  </w:divBdr>
                  <w:divsChild>
                    <w:div w:id="85032060">
                      <w:marLeft w:val="0"/>
                      <w:marRight w:val="0"/>
                      <w:marTop w:val="0"/>
                      <w:marBottom w:val="0"/>
                      <w:divBdr>
                        <w:top w:val="none" w:sz="0" w:space="0" w:color="auto"/>
                        <w:left w:val="none" w:sz="0" w:space="0" w:color="auto"/>
                        <w:bottom w:val="none" w:sz="0" w:space="0" w:color="auto"/>
                        <w:right w:val="none" w:sz="0" w:space="0" w:color="auto"/>
                      </w:divBdr>
                      <w:divsChild>
                        <w:div w:id="1229920288">
                          <w:marLeft w:val="0"/>
                          <w:marRight w:val="0"/>
                          <w:marTop w:val="0"/>
                          <w:marBottom w:val="0"/>
                          <w:divBdr>
                            <w:top w:val="none" w:sz="0" w:space="0" w:color="auto"/>
                            <w:left w:val="none" w:sz="0" w:space="0" w:color="auto"/>
                            <w:bottom w:val="none" w:sz="0" w:space="0" w:color="auto"/>
                            <w:right w:val="none" w:sz="0" w:space="0" w:color="auto"/>
                          </w:divBdr>
                          <w:divsChild>
                            <w:div w:id="957764215">
                              <w:marLeft w:val="0"/>
                              <w:marRight w:val="0"/>
                              <w:marTop w:val="0"/>
                              <w:marBottom w:val="0"/>
                              <w:divBdr>
                                <w:top w:val="none" w:sz="0" w:space="0" w:color="auto"/>
                                <w:left w:val="none" w:sz="0" w:space="0" w:color="auto"/>
                                <w:bottom w:val="none" w:sz="0" w:space="0" w:color="auto"/>
                                <w:right w:val="none" w:sz="0" w:space="0" w:color="auto"/>
                              </w:divBdr>
                              <w:divsChild>
                                <w:div w:id="1084381629">
                                  <w:marLeft w:val="0"/>
                                  <w:marRight w:val="0"/>
                                  <w:marTop w:val="0"/>
                                  <w:marBottom w:val="0"/>
                                  <w:divBdr>
                                    <w:top w:val="none" w:sz="0" w:space="0" w:color="auto"/>
                                    <w:left w:val="none" w:sz="0" w:space="0" w:color="auto"/>
                                    <w:bottom w:val="none" w:sz="0" w:space="0" w:color="auto"/>
                                    <w:right w:val="none" w:sz="0" w:space="0" w:color="auto"/>
                                  </w:divBdr>
                                  <w:divsChild>
                                    <w:div w:id="908619109">
                                      <w:marLeft w:val="0"/>
                                      <w:marRight w:val="0"/>
                                      <w:marTop w:val="0"/>
                                      <w:marBottom w:val="0"/>
                                      <w:divBdr>
                                        <w:top w:val="none" w:sz="0" w:space="0" w:color="auto"/>
                                        <w:left w:val="none" w:sz="0" w:space="0" w:color="auto"/>
                                        <w:bottom w:val="none" w:sz="0" w:space="0" w:color="auto"/>
                                        <w:right w:val="none" w:sz="0" w:space="0" w:color="auto"/>
                                      </w:divBdr>
                                      <w:divsChild>
                                        <w:div w:id="133931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5005913">
      <w:bodyDiv w:val="1"/>
      <w:marLeft w:val="0"/>
      <w:marRight w:val="0"/>
      <w:marTop w:val="0"/>
      <w:marBottom w:val="0"/>
      <w:divBdr>
        <w:top w:val="none" w:sz="0" w:space="0" w:color="auto"/>
        <w:left w:val="none" w:sz="0" w:space="0" w:color="auto"/>
        <w:bottom w:val="none" w:sz="0" w:space="0" w:color="auto"/>
        <w:right w:val="none" w:sz="0" w:space="0" w:color="auto"/>
      </w:divBdr>
    </w:div>
    <w:div w:id="1859734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vaclav.polanka@ceproas.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oftender.cz/home/profil/992824"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aclav.polanka@ceproas.cz" TargetMode="External"/><Relationship Id="rId4" Type="http://schemas.microsoft.com/office/2007/relationships/stylesWithEffects" Target="stylesWithEffects.xml"/><Relationship Id="rId9" Type="http://schemas.openxmlformats.org/officeDocument/2006/relationships/hyperlink" Target="mailto:Ivana.sevecova@ceproa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evecovai\dokumenty\V&#221;B&#282;ROV&#193;%20&#344;&#205;ZEN&#205;\V&#344;%202015\MR\048-15-OCN_RS%20Oprava%20KAO%20produktovod&#367;\ZD%202015%2002%2009.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FD973-78B6-4C7E-8126-C732D63B7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 2015 02 09.dotx</Template>
  <TotalTime>0</TotalTime>
  <Pages>9</Pages>
  <Words>3552</Words>
  <Characters>20960</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24464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2</cp:revision>
  <cp:lastPrinted>2015-06-29T14:12:00Z</cp:lastPrinted>
  <dcterms:created xsi:type="dcterms:W3CDTF">2015-07-02T07:27:00Z</dcterms:created>
  <dcterms:modified xsi:type="dcterms:W3CDTF">2015-07-02T07:27:00Z</dcterms:modified>
</cp:coreProperties>
</file>